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cs2n4bvygmv1" w:id="0"/>
      <w:bookmarkEnd w:id="0"/>
      <w:r w:rsidDel="00000000" w:rsidR="00000000" w:rsidRPr="00000000">
        <w:rPr>
          <w:b w:val="1"/>
          <w:bCs w:val="1"/>
          <w:sz w:val="46"/>
          <w:szCs w:val="46"/>
          <w:rtl w:val="0"/>
        </w:rPr>
        <w:t xml:space="preserve">Pressemitteilung</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ufxuf4uibh8l" w:id="1"/>
      <w:bookmarkEnd w:id="1"/>
      <w:r w:rsidDel="00000000" w:rsidR="00000000" w:rsidRPr="00000000">
        <w:rPr>
          <w:b w:val="1"/>
          <w:bCs w:val="1"/>
          <w:sz w:val="34"/>
          <w:szCs w:val="34"/>
          <w:rtl w:val="0"/>
        </w:rPr>
        <w:t xml:space="preserve">studiumfinden</w:t>
      </w:r>
      <w:r w:rsidDel="00000000" w:rsidR="00000000" w:rsidRPr="00000000">
        <w:rPr>
          <w:b w:val="1"/>
          <w:bCs w:val="1"/>
          <w:sz w:val="34"/>
          <w:szCs w:val="34"/>
          <w:rtl w:val="0"/>
        </w:rPr>
        <w:t xml:space="preserve"> Awards 2026: Das sind die beliebtesten Hochschulen und Studiengänge im deutschsprachigen Raum</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t8h2n058x4tz" w:id="2"/>
      <w:bookmarkEnd w:id="2"/>
      <w:r w:rsidDel="00000000" w:rsidR="00000000" w:rsidRPr="00000000">
        <w:rPr>
          <w:b w:val="1"/>
          <w:bCs w:val="1"/>
          <w:color w:val="000000"/>
          <w:sz w:val="26"/>
          <w:szCs w:val="26"/>
          <w:rtl w:val="0"/>
        </w:rPr>
        <w:t xml:space="preserve">Erstmals zeichnet studiumfinden.com Hochschulen und Studiengänge aus, die in verifizierten Studierendenbewertungen besonders stark abschneiden</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Wien/Berlin, 21.05.2026</w:t>
      </w:r>
      <w:r w:rsidDel="00000000" w:rsidR="00000000" w:rsidRPr="00000000">
        <w:rPr>
          <w:rtl w:val="0"/>
        </w:rPr>
        <w:t xml:space="preserve"> – Mit den </w:t>
      </w:r>
      <w:hyperlink r:id="rId6">
        <w:r w:rsidDel="00000000" w:rsidR="00000000" w:rsidRPr="00000000">
          <w:rPr>
            <w:b w:val="1"/>
            <w:bCs w:val="1"/>
            <w:color w:val="1155cc"/>
            <w:u w:val="single"/>
            <w:rtl w:val="0"/>
          </w:rPr>
          <w:t xml:space="preserve">studiumfinden</w:t>
        </w:r>
      </w:hyperlink>
      <w:hyperlink r:id="rId7">
        <w:r w:rsidDel="00000000" w:rsidR="00000000" w:rsidRPr="00000000">
          <w:rPr>
            <w:b w:val="1"/>
            <w:bCs w:val="1"/>
            <w:color w:val="1155cc"/>
            <w:u w:val="single"/>
            <w:rtl w:val="0"/>
          </w:rPr>
          <w:t xml:space="preserve"> Awards 2026</w:t>
        </w:r>
      </w:hyperlink>
      <w:r w:rsidDel="00000000" w:rsidR="00000000" w:rsidRPr="00000000">
        <w:rPr>
          <w:rtl w:val="0"/>
        </w:rPr>
        <w:t xml:space="preserve"> zeichnet studiumfinden.com erstmals Hochschulen und Studiengänge aus, die von Studierenden besonders positiv bewertet wurden. Grundlage sind ausschließlich verifizierte B</w:t>
      </w:r>
      <w:r w:rsidDel="00000000" w:rsidR="00000000" w:rsidRPr="00000000">
        <w:rPr>
          <w:rtl w:val="0"/>
        </w:rPr>
        <w:t xml:space="preserve">ewertungen.</w:t>
      </w:r>
      <w:r w:rsidDel="00000000" w:rsidR="00000000" w:rsidRPr="00000000">
        <w:rPr>
          <w:rtl w:val="0"/>
        </w:rPr>
        <w:t xml:space="preserve"> Ziel der Awards ist es, Studieninteressierten mehr Orientierung zu geben und Hochschulen sichtbar zu machen, die in zentralen Bereichen wie Studieninhalten, Betreuung, Organisation, digitaler Lehre und Gesamtzufriedenheit besonders stark abschneiden.</w:t>
      </w:r>
    </w:p>
    <w:p w:rsidR="00000000" w:rsidDel="00000000" w:rsidP="00000000" w:rsidRDefault="00000000" w:rsidRPr="00000000" w14:paraId="00000005">
      <w:pPr>
        <w:spacing w:after="240" w:before="240" w:lineRule="auto"/>
        <w:rPr/>
      </w:pPr>
      <w:r w:rsidDel="00000000" w:rsidR="00000000" w:rsidRPr="00000000">
        <w:rPr>
          <w:rtl w:val="0"/>
        </w:rPr>
        <w:t xml:space="preserve">Die Awards ergänzen die aktuelle studiumfinden-Auswertung zur Lage der Studierenden in Deutschland und Österreich. Während diese Analyse zeigt, wie Studierende Hochschulen vor dem Hintergrund von Kostendruck, Wohnkosten und organisatorischen Herausforderungen bewerten, zeigen die Awards konkret, </w:t>
      </w:r>
      <w:r w:rsidDel="00000000" w:rsidR="00000000" w:rsidRPr="00000000">
        <w:rPr>
          <w:b w:val="1"/>
          <w:bCs w:val="1"/>
          <w:rtl w:val="0"/>
        </w:rPr>
        <w:t xml:space="preserve">wo Studierende besonders zufrieden sind</w:t>
      </w:r>
      <w:r w:rsidDel="00000000" w:rsidR="00000000" w:rsidRPr="00000000">
        <w:rPr>
          <w:rtl w:val="0"/>
        </w:rPr>
        <w:t xml:space="preserve">.</w:t>
      </w:r>
    </w:p>
    <w:p w:rsidR="00000000" w:rsidDel="00000000" w:rsidP="00000000" w:rsidRDefault="00000000" w:rsidRPr="00000000" w14:paraId="00000006">
      <w:pPr>
        <w:spacing w:after="240" w:before="240" w:lineRule="auto"/>
        <w:rPr/>
      </w:pPr>
      <w:r w:rsidDel="00000000" w:rsidR="00000000" w:rsidRPr="00000000">
        <w:rPr>
          <w:rtl w:val="0"/>
        </w:rPr>
        <w:t xml:space="preserve">„Die </w:t>
      </w:r>
      <w:r w:rsidDel="00000000" w:rsidR="00000000" w:rsidRPr="00000000">
        <w:rPr>
          <w:rtl w:val="0"/>
        </w:rPr>
        <w:t xml:space="preserve">studiumfinden</w:t>
      </w:r>
      <w:r w:rsidDel="00000000" w:rsidR="00000000" w:rsidRPr="00000000">
        <w:rPr>
          <w:rtl w:val="0"/>
        </w:rPr>
        <w:t xml:space="preserve"> Awards machen sichtbar, was im Hochschulmarketing oft schwer zu belegen ist: echte Zufriedenheit aus Sicht der Studierenden. Sie zeigen, welche Hochschulen und Studiengänge nicht nur gut kommunizieren, sondern in den Bewertungen tatsächlich überzeugen“, Lukas Simbrunner, Head of Marketing bei </w:t>
      </w:r>
      <w:hyperlink r:id="rId8">
        <w:r w:rsidDel="00000000" w:rsidR="00000000" w:rsidRPr="00000000">
          <w:rPr>
            <w:color w:val="1155cc"/>
            <w:u w:val="single"/>
            <w:rtl w:val="0"/>
          </w:rPr>
          <w:t xml:space="preserve">studiumfinden.com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vuom4hauf4sn" w:id="3"/>
      <w:bookmarkEnd w:id="3"/>
      <w:r w:rsidDel="00000000" w:rsidR="00000000" w:rsidRPr="00000000">
        <w:rPr>
          <w:b w:val="1"/>
          <w:bCs w:val="1"/>
          <w:sz w:val="34"/>
          <w:szCs w:val="34"/>
          <w:rtl w:val="0"/>
        </w:rPr>
        <w:t xml:space="preserve">Ausgezeichnete Hochschulen 2026</w:t>
      </w:r>
    </w:p>
    <w:p w:rsidR="00000000" w:rsidDel="00000000" w:rsidP="00000000" w:rsidRDefault="00000000" w:rsidRPr="00000000" w14:paraId="00000008">
      <w:pPr>
        <w:spacing w:after="240" w:before="240" w:lineRule="auto"/>
        <w:rPr/>
      </w:pPr>
      <w:r w:rsidDel="00000000" w:rsidR="00000000" w:rsidRPr="00000000">
        <w:rPr>
          <w:rtl w:val="0"/>
        </w:rPr>
        <w:t xml:space="preserve">Zu den zentralen Kategorien der </w:t>
      </w:r>
      <w:r w:rsidDel="00000000" w:rsidR="00000000" w:rsidRPr="00000000">
        <w:rPr>
          <w:b w:val="1"/>
          <w:bCs w:val="1"/>
          <w:rtl w:val="0"/>
        </w:rPr>
        <w:t xml:space="preserve">studiumfinden</w:t>
      </w:r>
      <w:r w:rsidDel="00000000" w:rsidR="00000000" w:rsidRPr="00000000">
        <w:rPr>
          <w:b w:val="1"/>
          <w:bCs w:val="1"/>
          <w:rtl w:val="0"/>
        </w:rPr>
        <w:t xml:space="preserve"> Awards 2026</w:t>
      </w:r>
      <w:r w:rsidDel="00000000" w:rsidR="00000000" w:rsidRPr="00000000">
        <w:rPr>
          <w:rtl w:val="0"/>
        </w:rPr>
        <w:t xml:space="preserve"> zählen </w:t>
      </w:r>
      <w:r w:rsidDel="00000000" w:rsidR="00000000" w:rsidRPr="00000000">
        <w:rPr>
          <w:b w:val="1"/>
          <w:bCs w:val="1"/>
          <w:rtl w:val="0"/>
        </w:rPr>
        <w:t xml:space="preserve">Top Hochschule </w:t>
      </w:r>
      <w:r w:rsidDel="00000000" w:rsidR="00000000" w:rsidRPr="00000000">
        <w:rPr>
          <w:rtl w:val="0"/>
        </w:rPr>
        <w:t xml:space="preserve">(die besten 20%), </w:t>
      </w:r>
      <w:r w:rsidDel="00000000" w:rsidR="00000000" w:rsidRPr="00000000">
        <w:rPr>
          <w:b w:val="1"/>
          <w:bCs w:val="1"/>
          <w:rtl w:val="0"/>
        </w:rPr>
        <w:t xml:space="preserve">Exzellenz Hochschule</w:t>
      </w:r>
      <w:r w:rsidDel="00000000" w:rsidR="00000000" w:rsidRPr="00000000">
        <w:rPr>
          <w:b w:val="1"/>
          <w:bCs w:val="1"/>
          <w:rtl w:val="0"/>
        </w:rPr>
        <w:t xml:space="preserve"> (die besten 5%), Höchste Weiterempfehlung</w:t>
      </w:r>
      <w:r w:rsidDel="00000000" w:rsidR="00000000" w:rsidRPr="00000000">
        <w:rPr>
          <w:rtl w:val="0"/>
        </w:rPr>
        <w:t xml:space="preserve"> und </w:t>
      </w:r>
      <w:r w:rsidDel="00000000" w:rsidR="00000000" w:rsidRPr="00000000">
        <w:rPr>
          <w:b w:val="1"/>
          <w:bCs w:val="1"/>
          <w:rtl w:val="0"/>
        </w:rPr>
        <w:t xml:space="preserve">Top Studiengang</w:t>
      </w:r>
      <w:r w:rsidDel="00000000" w:rsidR="00000000" w:rsidRPr="00000000">
        <w:rPr>
          <w:rtl w:val="0"/>
        </w:rPr>
        <w:t xml:space="preserve">. Ergänzend werden Kategorie-Auszeichnungen vergeben, etwa für </w:t>
      </w:r>
      <w:r w:rsidDel="00000000" w:rsidR="00000000" w:rsidRPr="00000000">
        <w:rPr>
          <w:b w:val="1"/>
          <w:bCs w:val="1"/>
          <w:rtl w:val="0"/>
        </w:rPr>
        <w:t xml:space="preserve">Top Dozent:innen</w:t>
      </w:r>
      <w:r w:rsidDel="00000000" w:rsidR="00000000" w:rsidRPr="00000000">
        <w:rPr>
          <w:rtl w:val="0"/>
        </w:rPr>
        <w:t xml:space="preserve">, </w:t>
      </w:r>
      <w:r w:rsidDel="00000000" w:rsidR="00000000" w:rsidRPr="00000000">
        <w:rPr>
          <w:b w:val="1"/>
          <w:bCs w:val="1"/>
          <w:rtl w:val="0"/>
        </w:rPr>
        <w:t xml:space="preserve">Top Studieninhalte</w:t>
      </w:r>
      <w:r w:rsidDel="00000000" w:rsidR="00000000" w:rsidRPr="00000000">
        <w:rPr>
          <w:rtl w:val="0"/>
        </w:rPr>
        <w:t xml:space="preserve">, </w:t>
      </w:r>
      <w:r w:rsidDel="00000000" w:rsidR="00000000" w:rsidRPr="00000000">
        <w:rPr>
          <w:b w:val="1"/>
          <w:bCs w:val="1"/>
          <w:rtl w:val="0"/>
        </w:rPr>
        <w:t xml:space="preserve">Top Digitale Lehre</w:t>
      </w:r>
      <w:r w:rsidDel="00000000" w:rsidR="00000000" w:rsidRPr="00000000">
        <w:rPr>
          <w:rtl w:val="0"/>
        </w:rPr>
        <w:t xml:space="preserve"> und </w:t>
      </w:r>
      <w:r w:rsidDel="00000000" w:rsidR="00000000" w:rsidRPr="00000000">
        <w:rPr>
          <w:b w:val="1"/>
          <w:bCs w:val="1"/>
          <w:rtl w:val="0"/>
        </w:rPr>
        <w:t xml:space="preserve">Top Organisation</w:t>
      </w:r>
      <w:r w:rsidDel="00000000" w:rsidR="00000000" w:rsidRPr="00000000">
        <w:rPr>
          <w:rtl w:val="0"/>
        </w:rPr>
        <w:t xml:space="preserve">.</w:t>
      </w:r>
    </w:p>
    <w:p w:rsidR="00000000" w:rsidDel="00000000" w:rsidP="00000000" w:rsidRDefault="00000000" w:rsidRPr="00000000" w14:paraId="00000009">
      <w:pPr>
        <w:spacing w:after="240" w:before="240" w:lineRule="auto"/>
        <w:rPr/>
      </w:pPr>
      <w:r w:rsidDel="00000000" w:rsidR="00000000" w:rsidRPr="00000000">
        <w:rPr>
          <w:rtl w:val="0"/>
        </w:rPr>
        <w:t xml:space="preserve">In Österreich zählen u.a. die </w:t>
      </w:r>
      <w:r w:rsidDel="00000000" w:rsidR="00000000" w:rsidRPr="00000000">
        <w:rPr>
          <w:b w:val="1"/>
          <w:bCs w:val="1"/>
          <w:rtl w:val="0"/>
        </w:rPr>
        <w:t xml:space="preserve">Wirtschaftsuniversität Wien</w:t>
      </w:r>
      <w:r w:rsidDel="00000000" w:rsidR="00000000" w:rsidRPr="00000000">
        <w:rPr>
          <w:rtl w:val="0"/>
        </w:rPr>
        <w:t xml:space="preserve">, die </w:t>
      </w:r>
      <w:r w:rsidDel="00000000" w:rsidR="00000000" w:rsidRPr="00000000">
        <w:rPr>
          <w:b w:val="1"/>
          <w:bCs w:val="1"/>
          <w:rtl w:val="0"/>
        </w:rPr>
        <w:t xml:space="preserve">FH JOANNEUM</w:t>
      </w:r>
      <w:r w:rsidDel="00000000" w:rsidR="00000000" w:rsidRPr="00000000">
        <w:rPr>
          <w:rtl w:val="0"/>
        </w:rPr>
        <w:t xml:space="preserve">, die </w:t>
      </w:r>
      <w:r w:rsidDel="00000000" w:rsidR="00000000" w:rsidRPr="00000000">
        <w:rPr>
          <w:b w:val="1"/>
          <w:bCs w:val="1"/>
          <w:rtl w:val="0"/>
        </w:rPr>
        <w:t xml:space="preserve">IMC Krems University of Applied Sciences</w:t>
      </w:r>
      <w:r w:rsidDel="00000000" w:rsidR="00000000" w:rsidRPr="00000000">
        <w:rPr>
          <w:rtl w:val="0"/>
        </w:rPr>
        <w:t xml:space="preserve"> und die </w:t>
      </w:r>
      <w:r w:rsidDel="00000000" w:rsidR="00000000" w:rsidRPr="00000000">
        <w:rPr>
          <w:b w:val="1"/>
          <w:bCs w:val="1"/>
          <w:rtl w:val="0"/>
        </w:rPr>
        <w:t xml:space="preserve">FH Oberösterreich</w:t>
      </w:r>
      <w:r w:rsidDel="00000000" w:rsidR="00000000" w:rsidRPr="00000000">
        <w:rPr>
          <w:rtl w:val="0"/>
        </w:rPr>
        <w:t xml:space="preserve"> zu den mehrfach ausgezeichneten Hochschulen.</w:t>
      </w:r>
    </w:p>
    <w:p w:rsidR="00000000" w:rsidDel="00000000" w:rsidP="00000000" w:rsidRDefault="00000000" w:rsidRPr="00000000" w14:paraId="0000000A">
      <w:pPr>
        <w:spacing w:after="240" w:before="240" w:lineRule="auto"/>
        <w:rPr/>
      </w:pPr>
      <w:r w:rsidDel="00000000" w:rsidR="00000000" w:rsidRPr="00000000">
        <w:rPr>
          <w:rtl w:val="0"/>
        </w:rPr>
        <w:t xml:space="preserve">In Deutschland reicht das Feld der ausgezeichneten Hochschulen von großen Universitäten wie der </w:t>
      </w:r>
      <w:r w:rsidDel="00000000" w:rsidR="00000000" w:rsidRPr="00000000">
        <w:rPr>
          <w:b w:val="1"/>
          <w:bCs w:val="1"/>
          <w:rtl w:val="0"/>
        </w:rPr>
        <w:t xml:space="preserve">Freien Universität Berlin</w:t>
      </w:r>
      <w:r w:rsidDel="00000000" w:rsidR="00000000" w:rsidRPr="00000000">
        <w:rPr>
          <w:rtl w:val="0"/>
        </w:rPr>
        <w:t xml:space="preserve">, der</w:t>
      </w:r>
      <w:r w:rsidDel="00000000" w:rsidR="00000000" w:rsidRPr="00000000">
        <w:rPr>
          <w:b w:val="1"/>
          <w:bCs w:val="1"/>
          <w:rtl w:val="0"/>
        </w:rPr>
        <w:t xml:space="preserve"> RWTH Aachen</w:t>
      </w:r>
      <w:r w:rsidDel="00000000" w:rsidR="00000000" w:rsidRPr="00000000">
        <w:rPr>
          <w:rtl w:val="0"/>
        </w:rPr>
        <w:t xml:space="preserve">, der </w:t>
      </w:r>
      <w:r w:rsidDel="00000000" w:rsidR="00000000" w:rsidRPr="00000000">
        <w:rPr>
          <w:b w:val="1"/>
          <w:bCs w:val="1"/>
          <w:rtl w:val="0"/>
        </w:rPr>
        <w:t xml:space="preserve">Technischen Universität München</w:t>
      </w:r>
      <w:r w:rsidDel="00000000" w:rsidR="00000000" w:rsidRPr="00000000">
        <w:rPr>
          <w:rtl w:val="0"/>
        </w:rPr>
        <w:t xml:space="preserve"> oder der</w:t>
      </w:r>
      <w:r w:rsidDel="00000000" w:rsidR="00000000" w:rsidRPr="00000000">
        <w:rPr>
          <w:b w:val="1"/>
          <w:bCs w:val="1"/>
          <w:rtl w:val="0"/>
        </w:rPr>
        <w:t xml:space="preserve"> Universität zu Köln</w:t>
      </w:r>
      <w:r w:rsidDel="00000000" w:rsidR="00000000" w:rsidRPr="00000000">
        <w:rPr>
          <w:rtl w:val="0"/>
        </w:rPr>
        <w:t xml:space="preserve"> bis hin zu flexiblen Studienmodellen: Besonders das Fernstudium der </w:t>
      </w:r>
      <w:r w:rsidDel="00000000" w:rsidR="00000000" w:rsidRPr="00000000">
        <w:rPr>
          <w:b w:val="1"/>
          <w:bCs w:val="1"/>
          <w:rtl w:val="0"/>
        </w:rPr>
        <w:t xml:space="preserve">IU Internationalen Hochschule</w:t>
      </w:r>
      <w:r w:rsidDel="00000000" w:rsidR="00000000" w:rsidRPr="00000000">
        <w:rPr>
          <w:rtl w:val="0"/>
        </w:rPr>
        <w:t xml:space="preserve"> und die </w:t>
      </w:r>
      <w:r w:rsidDel="00000000" w:rsidR="00000000" w:rsidRPr="00000000">
        <w:rPr>
          <w:b w:val="1"/>
          <w:bCs w:val="1"/>
          <w:rtl w:val="0"/>
        </w:rPr>
        <w:t xml:space="preserve">FernUniversität in Hagen</w:t>
      </w:r>
      <w:r w:rsidDel="00000000" w:rsidR="00000000" w:rsidRPr="00000000">
        <w:rPr>
          <w:rtl w:val="0"/>
        </w:rPr>
        <w:t xml:space="preserve"> zeigen, dass digitale und ortsunabhängige Studienangebote auch nach der Pandemie stark wahrgenommen werden.</w:t>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v6rvxl38yqr" w:id="4"/>
      <w:bookmarkEnd w:id="4"/>
      <w:r w:rsidDel="00000000" w:rsidR="00000000" w:rsidRPr="00000000">
        <w:rPr>
          <w:b w:val="1"/>
          <w:bCs w:val="1"/>
          <w:sz w:val="34"/>
          <w:szCs w:val="34"/>
          <w:rtl w:val="0"/>
        </w:rPr>
        <w:t xml:space="preserve">Top Studiengänge: Praxisnähe, klare Profile und flexible Modelle überzeugen</w:t>
      </w:r>
    </w:p>
    <w:p w:rsidR="00000000" w:rsidDel="00000000" w:rsidP="00000000" w:rsidRDefault="00000000" w:rsidRPr="00000000" w14:paraId="0000000C">
      <w:pPr>
        <w:spacing w:after="240" w:before="240" w:lineRule="auto"/>
        <w:rPr/>
      </w:pPr>
      <w:r w:rsidDel="00000000" w:rsidR="00000000" w:rsidRPr="00000000">
        <w:rPr>
          <w:rtl w:val="0"/>
        </w:rPr>
        <w:t xml:space="preserve">Auch auf Studiengangsebene zeigen die </w:t>
      </w:r>
      <w:hyperlink r:id="rId9">
        <w:r w:rsidDel="00000000" w:rsidR="00000000" w:rsidRPr="00000000">
          <w:rPr>
            <w:b w:val="1"/>
            <w:bCs w:val="1"/>
            <w:color w:val="1155cc"/>
            <w:u w:val="single"/>
            <w:rtl w:val="0"/>
          </w:rPr>
          <w:t xml:space="preserve">studiumfinden Awards 2026</w:t>
        </w:r>
      </w:hyperlink>
      <w:r w:rsidDel="00000000" w:rsidR="00000000" w:rsidRPr="00000000">
        <w:rPr>
          <w:rtl w:val="0"/>
        </w:rPr>
        <w:t xml:space="preserve">, welche Programme aus Sicht der Studierenden besonders überzeugen. </w:t>
      </w:r>
      <w:r w:rsidDel="00000000" w:rsidR="00000000" w:rsidRPr="00000000">
        <w:rPr>
          <w:rtl w:val="0"/>
        </w:rPr>
        <w:t xml:space="preserve">Unabhängig von den Auszeichnungen der Hochschulen </w:t>
      </w:r>
      <w:r w:rsidDel="00000000" w:rsidR="00000000" w:rsidRPr="00000000">
        <w:rPr>
          <w:rtl w:val="0"/>
        </w:rPr>
        <w:t xml:space="preserve">wurden hier gezielt einzelne Studiengänge mit klar erkennbarem Profil prämiert – von Medizin, Informatik und Wirtschaft bis zu Gesundheit, Sozialem und Fernstudium.</w:t>
      </w:r>
    </w:p>
    <w:p w:rsidR="00000000" w:rsidDel="00000000" w:rsidP="00000000" w:rsidRDefault="00000000" w:rsidRPr="00000000" w14:paraId="0000000D">
      <w:pPr>
        <w:spacing w:after="240" w:before="240" w:lineRule="auto"/>
        <w:rPr/>
      </w:pPr>
      <w:r w:rsidDel="00000000" w:rsidR="00000000" w:rsidRPr="00000000">
        <w:rPr>
          <w:rtl w:val="0"/>
        </w:rPr>
        <w:t xml:space="preserve">Beispiele aus </w:t>
      </w:r>
      <w:r w:rsidDel="00000000" w:rsidR="00000000" w:rsidRPr="00000000">
        <w:rPr>
          <w:b w:val="1"/>
          <w:bCs w:val="1"/>
          <w:rtl w:val="0"/>
        </w:rPr>
        <w:t xml:space="preserve">Deutschland</w:t>
      </w:r>
      <w:r w:rsidDel="00000000" w:rsidR="00000000" w:rsidRPr="00000000">
        <w:rPr>
          <w:rtl w:val="0"/>
        </w:rPr>
        <w:t xml:space="preserve">:</w:t>
      </w:r>
    </w:p>
    <w:p w:rsidR="00000000" w:rsidDel="00000000" w:rsidP="00000000" w:rsidRDefault="00000000" w:rsidRPr="00000000" w14:paraId="0000000E">
      <w:pPr>
        <w:numPr>
          <w:ilvl w:val="0"/>
          <w:numId w:val="3"/>
        </w:numPr>
        <w:spacing w:after="0" w:afterAutospacing="0" w:before="240" w:lineRule="auto"/>
        <w:ind w:left="720" w:hanging="360"/>
      </w:pPr>
      <w:r w:rsidDel="00000000" w:rsidR="00000000" w:rsidRPr="00000000">
        <w:rPr>
          <w:b w:val="1"/>
          <w:bCs w:val="1"/>
          <w:rtl w:val="0"/>
        </w:rPr>
        <w:t xml:space="preserve">Medizin:</w:t>
      </w:r>
      <w:r w:rsidDel="00000000" w:rsidR="00000000" w:rsidRPr="00000000">
        <w:rPr>
          <w:rtl w:val="0"/>
        </w:rPr>
        <w:t xml:space="preserve"> Universität Heidelberg, Universität Münster, RWTH Aachen</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b w:val="1"/>
          <w:bCs w:val="1"/>
          <w:rtl w:val="0"/>
        </w:rPr>
        <w:t xml:space="preserve">Informatik &amp; Wirtschaftsinformatik:</w:t>
      </w:r>
      <w:r w:rsidDel="00000000" w:rsidR="00000000" w:rsidRPr="00000000">
        <w:rPr>
          <w:rtl w:val="0"/>
        </w:rPr>
        <w:t xml:space="preserve"> Technische Universität München, Technische Universität Darmstadt, HTW Berlin</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b w:val="1"/>
          <w:bCs w:val="1"/>
          <w:rtl w:val="0"/>
        </w:rPr>
        <w:t xml:space="preserve">Recht &amp; Wirtschaft:</w:t>
      </w:r>
      <w:r w:rsidDel="00000000" w:rsidR="00000000" w:rsidRPr="00000000">
        <w:rPr>
          <w:rtl w:val="0"/>
        </w:rPr>
        <w:t xml:space="preserve"> Martin-Luther-Universität Halle-Wittenberg, Universität Bayreuth</w:t>
      </w:r>
    </w:p>
    <w:p w:rsidR="00000000" w:rsidDel="00000000" w:rsidP="00000000" w:rsidRDefault="00000000" w:rsidRPr="00000000" w14:paraId="00000011">
      <w:pPr>
        <w:numPr>
          <w:ilvl w:val="0"/>
          <w:numId w:val="3"/>
        </w:numPr>
        <w:spacing w:after="240" w:before="0" w:beforeAutospacing="0" w:lineRule="auto"/>
        <w:ind w:left="720" w:hanging="360"/>
      </w:pPr>
      <w:r w:rsidDel="00000000" w:rsidR="00000000" w:rsidRPr="00000000">
        <w:rPr>
          <w:b w:val="1"/>
          <w:bCs w:val="1"/>
          <w:rtl w:val="0"/>
        </w:rPr>
        <w:t xml:space="preserve">Soziale Arbeit:</w:t>
      </w:r>
      <w:r w:rsidDel="00000000" w:rsidR="00000000" w:rsidRPr="00000000">
        <w:rPr>
          <w:rtl w:val="0"/>
        </w:rPr>
        <w:t xml:space="preserve"> Hochschule Düsseldorf, HSBI – Fachhochschule Bielefeld, FOM Hochschule, Katholische Stiftungshochschule München</w:t>
      </w:r>
    </w:p>
    <w:p w:rsidR="00000000" w:rsidDel="00000000" w:rsidP="00000000" w:rsidRDefault="00000000" w:rsidRPr="00000000" w14:paraId="00000012">
      <w:pPr>
        <w:spacing w:after="240" w:before="240" w:lineRule="auto"/>
        <w:rPr/>
      </w:pPr>
      <w:r w:rsidDel="00000000" w:rsidR="00000000" w:rsidRPr="00000000">
        <w:rPr>
          <w:rtl w:val="0"/>
        </w:rPr>
        <w:t xml:space="preserve">Beispiele aus </w:t>
      </w:r>
      <w:r w:rsidDel="00000000" w:rsidR="00000000" w:rsidRPr="00000000">
        <w:rPr>
          <w:b w:val="1"/>
          <w:bCs w:val="1"/>
          <w:rtl w:val="0"/>
        </w:rPr>
        <w:t xml:space="preserve">Österreich</w:t>
      </w:r>
      <w:r w:rsidDel="00000000" w:rsidR="00000000" w:rsidRPr="00000000">
        <w:rPr>
          <w:rtl w:val="0"/>
        </w:rPr>
        <w:t xml:space="preserve">:</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b w:val="1"/>
          <w:bCs w:val="1"/>
          <w:rtl w:val="0"/>
        </w:rPr>
        <w:t xml:space="preserve">Gesundheit &amp; Life Sciences:</w:t>
      </w:r>
      <w:r w:rsidDel="00000000" w:rsidR="00000000" w:rsidRPr="00000000">
        <w:rPr>
          <w:rtl w:val="0"/>
        </w:rPr>
        <w:t xml:space="preserve"> IMC Krems University of Applied Sciences, University of Applied Sciences St. Pölten, FH Oberösterreich</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b w:val="1"/>
          <w:bCs w:val="1"/>
          <w:rtl w:val="0"/>
        </w:rPr>
        <w:t xml:space="preserve">Informatik &amp; Zukunftstechnologien:</w:t>
      </w:r>
      <w:r w:rsidDel="00000000" w:rsidR="00000000" w:rsidRPr="00000000">
        <w:rPr>
          <w:rtl w:val="0"/>
        </w:rPr>
        <w:t xml:space="preserve"> FH Oberösterreich, Johannes Kepler Universität Linz</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bCs w:val="1"/>
          <w:rtl w:val="0"/>
        </w:rPr>
        <w:t xml:space="preserve">Wirtschaft &amp; Management:</w:t>
      </w:r>
      <w:r w:rsidDel="00000000" w:rsidR="00000000" w:rsidRPr="00000000">
        <w:rPr>
          <w:rtl w:val="0"/>
        </w:rPr>
        <w:t xml:space="preserve"> FH Oberösterreich, Hochschule Burgenland</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bCs w:val="1"/>
          <w:rtl w:val="0"/>
        </w:rPr>
        <w:t xml:space="preserve">Technik &amp; Industrie:</w:t>
      </w:r>
      <w:r w:rsidDel="00000000" w:rsidR="00000000" w:rsidRPr="00000000">
        <w:rPr>
          <w:rtl w:val="0"/>
        </w:rPr>
        <w:t xml:space="preserve"> Montanuniversität Leoben</w:t>
      </w:r>
    </w:p>
    <w:p w:rsidR="00000000" w:rsidDel="00000000" w:rsidP="00000000" w:rsidRDefault="00000000" w:rsidRPr="00000000" w14:paraId="00000017">
      <w:pPr>
        <w:spacing w:after="240" w:before="240" w:lineRule="auto"/>
        <w:rPr/>
      </w:pPr>
      <w:r w:rsidDel="00000000" w:rsidR="00000000" w:rsidRPr="00000000">
        <w:rPr>
          <w:rtl w:val="0"/>
        </w:rPr>
        <w:t xml:space="preserve">Auch flexible Studienmodelle sind sichtbar: Ausgezeichnet wurden unter anderem Programme aus </w:t>
      </w:r>
      <w:r w:rsidDel="00000000" w:rsidR="00000000" w:rsidRPr="00000000">
        <w:rPr>
          <w:b w:val="1"/>
          <w:bCs w:val="1"/>
          <w:rtl w:val="0"/>
        </w:rPr>
        <w:t xml:space="preserve">Psychologie</w:t>
      </w:r>
      <w:r w:rsidDel="00000000" w:rsidR="00000000" w:rsidRPr="00000000">
        <w:rPr>
          <w:rtl w:val="0"/>
        </w:rPr>
        <w:t xml:space="preserve">, </w:t>
      </w:r>
      <w:r w:rsidDel="00000000" w:rsidR="00000000" w:rsidRPr="00000000">
        <w:rPr>
          <w:b w:val="1"/>
          <w:bCs w:val="1"/>
          <w:rtl w:val="0"/>
        </w:rPr>
        <w:t xml:space="preserve">Bildungswissenschaften</w:t>
      </w:r>
      <w:r w:rsidDel="00000000" w:rsidR="00000000" w:rsidRPr="00000000">
        <w:rPr>
          <w:rtl w:val="0"/>
        </w:rPr>
        <w:t xml:space="preserve"> und </w:t>
      </w:r>
      <w:r w:rsidDel="00000000" w:rsidR="00000000" w:rsidRPr="00000000">
        <w:rPr>
          <w:b w:val="1"/>
          <w:bCs w:val="1"/>
          <w:rtl w:val="0"/>
        </w:rPr>
        <w:t xml:space="preserve">Kulturwissenschaften</w:t>
      </w:r>
      <w:r w:rsidDel="00000000" w:rsidR="00000000" w:rsidRPr="00000000">
        <w:rPr>
          <w:rtl w:val="0"/>
        </w:rPr>
        <w:t xml:space="preserve"> an Fern- und Onlinehochschulen wie der </w:t>
      </w:r>
      <w:r w:rsidDel="00000000" w:rsidR="00000000" w:rsidRPr="00000000">
        <w:rPr>
          <w:b w:val="1"/>
          <w:bCs w:val="1"/>
          <w:rtl w:val="0"/>
        </w:rPr>
        <w:t xml:space="preserve">IU Internationalen Hochschule</w:t>
      </w:r>
      <w:r w:rsidDel="00000000" w:rsidR="00000000" w:rsidRPr="00000000">
        <w:rPr>
          <w:rtl w:val="0"/>
        </w:rPr>
        <w:t xml:space="preserve">, der </w:t>
      </w:r>
      <w:r w:rsidDel="00000000" w:rsidR="00000000" w:rsidRPr="00000000">
        <w:rPr>
          <w:b w:val="1"/>
          <w:bCs w:val="1"/>
          <w:rtl w:val="0"/>
        </w:rPr>
        <w:t xml:space="preserve">FernUniversität in Hagen</w:t>
      </w:r>
      <w:r w:rsidDel="00000000" w:rsidR="00000000" w:rsidRPr="00000000">
        <w:rPr>
          <w:rtl w:val="0"/>
        </w:rPr>
        <w:t xml:space="preserve"> und der </w:t>
      </w:r>
      <w:r w:rsidDel="00000000" w:rsidR="00000000" w:rsidRPr="00000000">
        <w:rPr>
          <w:b w:val="1"/>
          <w:bCs w:val="1"/>
          <w:rtl w:val="0"/>
        </w:rPr>
        <w:t xml:space="preserve">HFH Hamburger Fernhochschule</w:t>
      </w:r>
      <w:r w:rsidDel="00000000" w:rsidR="00000000" w:rsidRPr="00000000">
        <w:rPr>
          <w:rtl w:val="0"/>
        </w:rPr>
        <w:t xml:space="preserve">.</w:t>
      </w:r>
    </w:p>
    <w:p w:rsidR="00000000" w:rsidDel="00000000" w:rsidP="00000000" w:rsidRDefault="00000000" w:rsidRPr="00000000" w14:paraId="00000018">
      <w:pPr>
        <w:spacing w:after="240" w:before="240" w:lineRule="auto"/>
        <w:rPr/>
      </w:pPr>
      <w:r w:rsidDel="00000000" w:rsidR="00000000" w:rsidRPr="00000000">
        <w:rPr>
          <w:rtl w:val="0"/>
        </w:rPr>
        <w:t xml:space="preserve">Die Auswahl zeigt: Besonders positiv bewerten Studierende Studiengänge, die fachliche Qualität, klare Struktur, berufliche Relevanz und gute Betreuung verbinden. Genau hier wird sichtbar, was die Awards leisten sollen: Sie machen Studienangebote greifbar, die aus Sicht der Studierenden im Alltag tatsächlich funktionieren.</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7cyaa6j38zy0" w:id="5"/>
      <w:bookmarkEnd w:id="5"/>
      <w:r w:rsidDel="00000000" w:rsidR="00000000" w:rsidRPr="00000000">
        <w:rPr>
          <w:b w:val="1"/>
          <w:bCs w:val="1"/>
          <w:sz w:val="34"/>
          <w:szCs w:val="34"/>
          <w:rtl w:val="0"/>
        </w:rPr>
        <w:t xml:space="preserve">Ausgezeichnet wird, was Studierende wirklich bewerten</w:t>
      </w:r>
    </w:p>
    <w:p w:rsidR="00000000" w:rsidDel="00000000" w:rsidP="00000000" w:rsidRDefault="00000000" w:rsidRPr="00000000" w14:paraId="0000001A">
      <w:pPr>
        <w:spacing w:after="240" w:before="240" w:lineRule="auto"/>
        <w:rPr/>
      </w:pPr>
      <w:r w:rsidDel="00000000" w:rsidR="00000000" w:rsidRPr="00000000">
        <w:rPr>
          <w:rtl w:val="0"/>
        </w:rPr>
        <w:t xml:space="preserve">Die </w:t>
      </w:r>
      <w:r w:rsidDel="00000000" w:rsidR="00000000" w:rsidRPr="00000000">
        <w:rPr>
          <w:rtl w:val="0"/>
        </w:rPr>
        <w:t xml:space="preserve">studiumfinden</w:t>
      </w:r>
      <w:r w:rsidDel="00000000" w:rsidR="00000000" w:rsidRPr="00000000">
        <w:rPr>
          <w:rtl w:val="0"/>
        </w:rPr>
        <w:t xml:space="preserve"> Awards basieren auf einem gewichteten Punktesystem. In den Gesamtscore fließen ein </w:t>
      </w:r>
      <w:r w:rsidDel="00000000" w:rsidR="00000000" w:rsidRPr="00000000">
        <w:rPr>
          <w:b w:val="1"/>
          <w:bCs w:val="1"/>
          <w:rtl w:val="0"/>
        </w:rPr>
        <w:t xml:space="preserve">Qualitäts-Score</w:t>
      </w:r>
      <w:r w:rsidDel="00000000" w:rsidR="00000000" w:rsidRPr="00000000">
        <w:rPr>
          <w:rtl w:val="0"/>
        </w:rPr>
        <w:t xml:space="preserve"> aus den Sternebewertungen mit 60 Prozent, ein </w:t>
      </w:r>
      <w:r w:rsidDel="00000000" w:rsidR="00000000" w:rsidRPr="00000000">
        <w:rPr>
          <w:b w:val="1"/>
          <w:bCs w:val="1"/>
          <w:rtl w:val="0"/>
        </w:rPr>
        <w:t xml:space="preserve">Weiterempfehlungs-Score</w:t>
      </w:r>
      <w:r w:rsidDel="00000000" w:rsidR="00000000" w:rsidRPr="00000000">
        <w:rPr>
          <w:rtl w:val="0"/>
        </w:rPr>
        <w:t xml:space="preserve"> mit 25 Prozent und ein </w:t>
      </w:r>
      <w:r w:rsidDel="00000000" w:rsidR="00000000" w:rsidRPr="00000000">
        <w:rPr>
          <w:b w:val="1"/>
          <w:bCs w:val="1"/>
          <w:rtl w:val="0"/>
        </w:rPr>
        <w:t xml:space="preserve">Vertrauens-Score</w:t>
      </w:r>
      <w:r w:rsidDel="00000000" w:rsidR="00000000" w:rsidRPr="00000000">
        <w:rPr>
          <w:rtl w:val="0"/>
        </w:rPr>
        <w:t xml:space="preserve"> auf Basis der Anzahl valider Bewertungen mit 15 Prozent ein. Bewertet werden unter anderem Gesamteindruck, Dozent:innen, Studieninhalte, Organisation, Ausstattung, Bibliothek und digitale Lehre.</w:t>
      </w:r>
    </w:p>
    <w:p w:rsidR="00000000" w:rsidDel="00000000" w:rsidP="00000000" w:rsidRDefault="00000000" w:rsidRPr="00000000" w14:paraId="0000001B">
      <w:pPr>
        <w:spacing w:after="240" w:before="240" w:lineRule="auto"/>
        <w:rPr/>
      </w:pPr>
      <w:r w:rsidDel="00000000" w:rsidR="00000000" w:rsidRPr="00000000">
        <w:rPr>
          <w:rtl w:val="0"/>
        </w:rPr>
        <w:t xml:space="preserve">Für Hochschulen gelten Mindestkriterien wie mindestens 75 Gesamtbewertungen, mindestens 20 Bewertungen im Bewertungsjahr, eine Durchschnittsbewertung von mindestens 3,8 sowie eine Weiterempfehlungsquote von mindestens 75 Prozent. Studiengänge müssen mindestens 25 Bewertungen, eine Durchschnittsbewertung von mindestens 4,0 und eine Weiterempfehlungsquote von mindestens 80 Prozent erreichen.</w: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wkxziq2lddhs" w:id="6"/>
      <w:bookmarkEnd w:id="6"/>
      <w:r w:rsidDel="00000000" w:rsidR="00000000" w:rsidRPr="00000000">
        <w:rPr>
          <w:b w:val="1"/>
          <w:bCs w:val="1"/>
          <w:sz w:val="34"/>
          <w:szCs w:val="34"/>
          <w:rtl w:val="0"/>
        </w:rPr>
        <w:t xml:space="preserve">Alle ausgezeichneten Hochschulen 2026</w:t>
      </w:r>
    </w:p>
    <w:p w:rsidR="00000000" w:rsidDel="00000000" w:rsidP="00000000" w:rsidRDefault="00000000" w:rsidRPr="00000000" w14:paraId="0000001D">
      <w:pPr>
        <w:spacing w:after="240" w:before="240" w:lineRule="auto"/>
        <w:rPr/>
      </w:pPr>
      <w:r w:rsidDel="00000000" w:rsidR="00000000" w:rsidRPr="00000000">
        <w:rPr>
          <w:rtl w:val="0"/>
        </w:rPr>
        <w:t xml:space="preserve">Bei den studiumfinden Awards 2026 wurden u.a. folgende Hochschulen ausgezeichnet. Die komplette Übersicht nach Kategorien und Clustern gibt es im </w:t>
      </w:r>
      <w:hyperlink r:id="rId10">
        <w:r w:rsidDel="00000000" w:rsidR="00000000" w:rsidRPr="00000000">
          <w:rPr>
            <w:color w:val="1155cc"/>
            <w:u w:val="single"/>
            <w:rtl w:val="0"/>
          </w:rPr>
          <w:t xml:space="preserve">aktuellen Hochschulranking von studiumfinden.com</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24n9zr47u3ff" w:id="7"/>
      <w:bookmarkEnd w:id="7"/>
      <w:r w:rsidDel="00000000" w:rsidR="00000000" w:rsidRPr="00000000">
        <w:rPr>
          <w:b w:val="1"/>
          <w:bCs w:val="1"/>
          <w:sz w:val="34"/>
          <w:szCs w:val="34"/>
          <w:rtl w:val="0"/>
        </w:rPr>
        <w:t xml:space="preserve">Österreich</w:t>
      </w:r>
      <w:r w:rsidDel="00000000" w:rsidR="00000000" w:rsidRPr="00000000">
        <w:rPr>
          <w:rtl w:val="0"/>
        </w:rPr>
      </w:r>
    </w:p>
    <w:p w:rsidR="00000000" w:rsidDel="00000000" w:rsidP="00000000" w:rsidRDefault="00000000" w:rsidRPr="00000000" w14:paraId="0000001F">
      <w:pPr>
        <w:numPr>
          <w:ilvl w:val="0"/>
          <w:numId w:val="4"/>
        </w:numPr>
        <w:spacing w:after="0" w:afterAutospacing="0" w:before="240" w:lineRule="auto"/>
        <w:ind w:left="720" w:hanging="360"/>
      </w:pPr>
      <w:r w:rsidDel="00000000" w:rsidR="00000000" w:rsidRPr="00000000">
        <w:rPr>
          <w:rtl w:val="0"/>
        </w:rPr>
        <w:t xml:space="preserve">FH des BFI Wien</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tl w:val="0"/>
        </w:rPr>
        <w:t xml:space="preserve">FH JOANNEUM</w:t>
      </w:r>
    </w:p>
    <w:p w:rsidR="00000000" w:rsidDel="00000000" w:rsidP="00000000" w:rsidRDefault="00000000" w:rsidRPr="00000000" w14:paraId="00000021">
      <w:pPr>
        <w:numPr>
          <w:ilvl w:val="0"/>
          <w:numId w:val="4"/>
        </w:numPr>
        <w:spacing w:after="0" w:afterAutospacing="0" w:before="0" w:beforeAutospacing="0" w:lineRule="auto"/>
        <w:ind w:left="720" w:hanging="360"/>
      </w:pPr>
      <w:r w:rsidDel="00000000" w:rsidR="00000000" w:rsidRPr="00000000">
        <w:rPr>
          <w:rtl w:val="0"/>
        </w:rPr>
        <w:t xml:space="preserve">FH Oberösterreich</w:t>
      </w:r>
    </w:p>
    <w:p w:rsidR="00000000" w:rsidDel="00000000" w:rsidP="00000000" w:rsidRDefault="00000000" w:rsidRPr="00000000" w14:paraId="00000022">
      <w:pPr>
        <w:numPr>
          <w:ilvl w:val="0"/>
          <w:numId w:val="4"/>
        </w:numPr>
        <w:spacing w:after="0" w:afterAutospacing="0" w:before="0" w:beforeAutospacing="0" w:lineRule="auto"/>
        <w:ind w:left="720" w:hanging="360"/>
      </w:pPr>
      <w:r w:rsidDel="00000000" w:rsidR="00000000" w:rsidRPr="00000000">
        <w:rPr>
          <w:rtl w:val="0"/>
        </w:rPr>
        <w:t xml:space="preserve">FH Wiener Neustadt</w:t>
      </w:r>
    </w:p>
    <w:p w:rsidR="00000000" w:rsidDel="00000000" w:rsidP="00000000" w:rsidRDefault="00000000" w:rsidRPr="00000000" w14:paraId="00000023">
      <w:pPr>
        <w:numPr>
          <w:ilvl w:val="0"/>
          <w:numId w:val="4"/>
        </w:numPr>
        <w:spacing w:after="0" w:afterAutospacing="0" w:before="0" w:beforeAutospacing="0" w:lineRule="auto"/>
        <w:ind w:left="720" w:hanging="360"/>
      </w:pPr>
      <w:r w:rsidDel="00000000" w:rsidR="00000000" w:rsidRPr="00000000">
        <w:rPr>
          <w:rtl w:val="0"/>
        </w:rPr>
        <w:t xml:space="preserve">Fachhochschule Technikum Wien</w:t>
      </w:r>
    </w:p>
    <w:p w:rsidR="00000000" w:rsidDel="00000000" w:rsidP="00000000" w:rsidRDefault="00000000" w:rsidRPr="00000000" w14:paraId="00000024">
      <w:pPr>
        <w:numPr>
          <w:ilvl w:val="0"/>
          <w:numId w:val="4"/>
        </w:numPr>
        <w:spacing w:after="0" w:afterAutospacing="0" w:before="0" w:beforeAutospacing="0" w:lineRule="auto"/>
        <w:ind w:left="720" w:hanging="360"/>
      </w:pPr>
      <w:r w:rsidDel="00000000" w:rsidR="00000000" w:rsidRPr="00000000">
        <w:rPr>
          <w:rtl w:val="0"/>
        </w:rPr>
        <w:t xml:space="preserve">FHWien der WKW</w:t>
      </w:r>
    </w:p>
    <w:p w:rsidR="00000000" w:rsidDel="00000000" w:rsidP="00000000" w:rsidRDefault="00000000" w:rsidRPr="00000000" w14:paraId="00000025">
      <w:pPr>
        <w:numPr>
          <w:ilvl w:val="0"/>
          <w:numId w:val="4"/>
        </w:numPr>
        <w:spacing w:after="0" w:afterAutospacing="0" w:before="0" w:beforeAutospacing="0" w:lineRule="auto"/>
        <w:ind w:left="720" w:hanging="360"/>
      </w:pPr>
      <w:r w:rsidDel="00000000" w:rsidR="00000000" w:rsidRPr="00000000">
        <w:rPr>
          <w:rtl w:val="0"/>
        </w:rPr>
        <w:t xml:space="preserve">Hochschule Campus Wien</w:t>
      </w:r>
    </w:p>
    <w:p w:rsidR="00000000" w:rsidDel="00000000" w:rsidP="00000000" w:rsidRDefault="00000000" w:rsidRPr="00000000" w14:paraId="00000026">
      <w:pPr>
        <w:numPr>
          <w:ilvl w:val="0"/>
          <w:numId w:val="4"/>
        </w:numPr>
        <w:spacing w:after="0" w:afterAutospacing="0" w:before="0" w:beforeAutospacing="0" w:lineRule="auto"/>
        <w:ind w:left="720" w:hanging="360"/>
      </w:pPr>
      <w:r w:rsidDel="00000000" w:rsidR="00000000" w:rsidRPr="00000000">
        <w:rPr>
          <w:rtl w:val="0"/>
        </w:rPr>
        <w:t xml:space="preserve">IMC Krems University of Applied Sciences</w:t>
      </w:r>
    </w:p>
    <w:p w:rsidR="00000000" w:rsidDel="00000000" w:rsidP="00000000" w:rsidRDefault="00000000" w:rsidRPr="00000000" w14:paraId="00000027">
      <w:pPr>
        <w:numPr>
          <w:ilvl w:val="0"/>
          <w:numId w:val="4"/>
        </w:numPr>
        <w:spacing w:after="0" w:afterAutospacing="0" w:before="0" w:beforeAutospacing="0" w:lineRule="auto"/>
        <w:ind w:left="720" w:hanging="360"/>
      </w:pPr>
      <w:r w:rsidDel="00000000" w:rsidR="00000000" w:rsidRPr="00000000">
        <w:rPr>
          <w:rtl w:val="0"/>
        </w:rPr>
        <w:t xml:space="preserve">Johannes Kepler Universität Linz</w:t>
      </w:r>
    </w:p>
    <w:p w:rsidR="00000000" w:rsidDel="00000000" w:rsidP="00000000" w:rsidRDefault="00000000" w:rsidRPr="00000000" w14:paraId="00000028">
      <w:pPr>
        <w:numPr>
          <w:ilvl w:val="0"/>
          <w:numId w:val="4"/>
        </w:numPr>
        <w:spacing w:after="0" w:afterAutospacing="0" w:before="0" w:beforeAutospacing="0" w:lineRule="auto"/>
        <w:ind w:left="720" w:hanging="360"/>
      </w:pPr>
      <w:r w:rsidDel="00000000" w:rsidR="00000000" w:rsidRPr="00000000">
        <w:rPr>
          <w:rtl w:val="0"/>
        </w:rPr>
        <w:t xml:space="preserve">Medizinische Universität Graz</w:t>
      </w:r>
    </w:p>
    <w:p w:rsidR="00000000" w:rsidDel="00000000" w:rsidP="00000000" w:rsidRDefault="00000000" w:rsidRPr="00000000" w14:paraId="00000029">
      <w:pPr>
        <w:numPr>
          <w:ilvl w:val="0"/>
          <w:numId w:val="4"/>
        </w:numPr>
        <w:spacing w:after="0" w:afterAutospacing="0" w:before="0" w:beforeAutospacing="0" w:lineRule="auto"/>
        <w:ind w:left="720" w:hanging="360"/>
      </w:pPr>
      <w:r w:rsidDel="00000000" w:rsidR="00000000" w:rsidRPr="00000000">
        <w:rPr>
          <w:rtl w:val="0"/>
        </w:rPr>
        <w:t xml:space="preserve">Medizinische Universität Wien</w:t>
      </w:r>
    </w:p>
    <w:p w:rsidR="00000000" w:rsidDel="00000000" w:rsidP="00000000" w:rsidRDefault="00000000" w:rsidRPr="00000000" w14:paraId="0000002A">
      <w:pPr>
        <w:numPr>
          <w:ilvl w:val="0"/>
          <w:numId w:val="4"/>
        </w:numPr>
        <w:spacing w:after="0" w:afterAutospacing="0" w:before="0" w:beforeAutospacing="0" w:lineRule="auto"/>
        <w:ind w:left="720" w:hanging="360"/>
      </w:pPr>
      <w:r w:rsidDel="00000000" w:rsidR="00000000" w:rsidRPr="00000000">
        <w:rPr>
          <w:rtl w:val="0"/>
        </w:rPr>
        <w:t xml:space="preserve">Montanuniversität Leoben</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rtl w:val="0"/>
        </w:rPr>
        <w:t xml:space="preserve">Paris Lodron Universität Salzburg</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rtl w:val="0"/>
        </w:rPr>
        <w:t xml:space="preserve">Technische Universität Graz</w:t>
      </w:r>
    </w:p>
    <w:p w:rsidR="00000000" w:rsidDel="00000000" w:rsidP="00000000" w:rsidRDefault="00000000" w:rsidRPr="00000000" w14:paraId="0000002D">
      <w:pPr>
        <w:numPr>
          <w:ilvl w:val="0"/>
          <w:numId w:val="4"/>
        </w:numPr>
        <w:spacing w:after="0" w:afterAutospacing="0" w:before="0" w:beforeAutospacing="0" w:lineRule="auto"/>
        <w:ind w:left="720" w:hanging="360"/>
      </w:pPr>
      <w:r w:rsidDel="00000000" w:rsidR="00000000" w:rsidRPr="00000000">
        <w:rPr>
          <w:rtl w:val="0"/>
        </w:rPr>
        <w:t xml:space="preserve">Technische Universität Wien</w:t>
      </w:r>
    </w:p>
    <w:p w:rsidR="00000000" w:rsidDel="00000000" w:rsidP="00000000" w:rsidRDefault="00000000" w:rsidRPr="00000000" w14:paraId="0000002E">
      <w:pPr>
        <w:numPr>
          <w:ilvl w:val="0"/>
          <w:numId w:val="4"/>
        </w:numPr>
        <w:spacing w:after="0" w:afterAutospacing="0" w:before="0" w:beforeAutospacing="0" w:lineRule="auto"/>
        <w:ind w:left="720" w:hanging="360"/>
      </w:pPr>
      <w:r w:rsidDel="00000000" w:rsidR="00000000" w:rsidRPr="00000000">
        <w:rPr>
          <w:rtl w:val="0"/>
        </w:rPr>
        <w:t xml:space="preserve">Universität Innsbruck</w:t>
      </w:r>
    </w:p>
    <w:p w:rsidR="00000000" w:rsidDel="00000000" w:rsidP="00000000" w:rsidRDefault="00000000" w:rsidRPr="00000000" w14:paraId="0000002F">
      <w:pPr>
        <w:numPr>
          <w:ilvl w:val="0"/>
          <w:numId w:val="4"/>
        </w:numPr>
        <w:spacing w:after="0" w:afterAutospacing="0" w:before="0" w:beforeAutospacing="0" w:lineRule="auto"/>
        <w:ind w:left="720" w:hanging="360"/>
      </w:pPr>
      <w:r w:rsidDel="00000000" w:rsidR="00000000" w:rsidRPr="00000000">
        <w:rPr>
          <w:rtl w:val="0"/>
        </w:rPr>
        <w:t xml:space="preserve">Universität Klagenfurt</w:t>
      </w:r>
    </w:p>
    <w:p w:rsidR="00000000" w:rsidDel="00000000" w:rsidP="00000000" w:rsidRDefault="00000000" w:rsidRPr="00000000" w14:paraId="00000030">
      <w:pPr>
        <w:numPr>
          <w:ilvl w:val="0"/>
          <w:numId w:val="4"/>
        </w:numPr>
        <w:spacing w:after="0" w:afterAutospacing="0" w:before="0" w:beforeAutospacing="0" w:lineRule="auto"/>
        <w:ind w:left="720" w:hanging="360"/>
      </w:pPr>
      <w:r w:rsidDel="00000000" w:rsidR="00000000" w:rsidRPr="00000000">
        <w:rPr>
          <w:rtl w:val="0"/>
        </w:rPr>
        <w:t xml:space="preserve">Universität Wien</w:t>
      </w:r>
    </w:p>
    <w:p w:rsidR="00000000" w:rsidDel="00000000" w:rsidP="00000000" w:rsidRDefault="00000000" w:rsidRPr="00000000" w14:paraId="00000031">
      <w:pPr>
        <w:numPr>
          <w:ilvl w:val="0"/>
          <w:numId w:val="4"/>
        </w:numPr>
        <w:spacing w:after="0" w:afterAutospacing="0" w:before="0" w:beforeAutospacing="0" w:lineRule="auto"/>
        <w:ind w:left="720" w:hanging="360"/>
      </w:pPr>
      <w:r w:rsidDel="00000000" w:rsidR="00000000" w:rsidRPr="00000000">
        <w:rPr>
          <w:rtl w:val="0"/>
        </w:rPr>
        <w:t xml:space="preserve">Universität für Bodenkultur Wien</w:t>
      </w:r>
    </w:p>
    <w:p w:rsidR="00000000" w:rsidDel="00000000" w:rsidP="00000000" w:rsidRDefault="00000000" w:rsidRPr="00000000" w14:paraId="00000032">
      <w:pPr>
        <w:numPr>
          <w:ilvl w:val="0"/>
          <w:numId w:val="4"/>
        </w:numPr>
        <w:spacing w:after="0" w:afterAutospacing="0" w:before="0" w:beforeAutospacing="0" w:lineRule="auto"/>
        <w:ind w:left="720" w:hanging="360"/>
      </w:pPr>
      <w:r w:rsidDel="00000000" w:rsidR="00000000" w:rsidRPr="00000000">
        <w:rPr>
          <w:rtl w:val="0"/>
        </w:rPr>
        <w:t xml:space="preserve">University of Applied Sciences St. Pölten</w:t>
      </w:r>
    </w:p>
    <w:p w:rsidR="00000000" w:rsidDel="00000000" w:rsidP="00000000" w:rsidRDefault="00000000" w:rsidRPr="00000000" w14:paraId="00000033">
      <w:pPr>
        <w:numPr>
          <w:ilvl w:val="0"/>
          <w:numId w:val="4"/>
        </w:numPr>
        <w:spacing w:after="0" w:afterAutospacing="0" w:before="0" w:beforeAutospacing="0" w:lineRule="auto"/>
        <w:ind w:left="720" w:hanging="360"/>
      </w:pPr>
      <w:r w:rsidDel="00000000" w:rsidR="00000000" w:rsidRPr="00000000">
        <w:rPr>
          <w:rtl w:val="0"/>
        </w:rPr>
        <w:t xml:space="preserve">Veterinärmedizinische Universität Wien</w:t>
      </w:r>
    </w:p>
    <w:p w:rsidR="00000000" w:rsidDel="00000000" w:rsidP="00000000" w:rsidRDefault="00000000" w:rsidRPr="00000000" w14:paraId="00000034">
      <w:pPr>
        <w:numPr>
          <w:ilvl w:val="0"/>
          <w:numId w:val="4"/>
        </w:numPr>
        <w:spacing w:after="240" w:before="0" w:beforeAutospacing="0" w:lineRule="auto"/>
        <w:ind w:left="720" w:hanging="360"/>
      </w:pPr>
      <w:r w:rsidDel="00000000" w:rsidR="00000000" w:rsidRPr="00000000">
        <w:rPr>
          <w:rtl w:val="0"/>
        </w:rPr>
        <w:t xml:space="preserve">Wirtschaftsuniversität Wien</w:t>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pyul1pk596wa" w:id="8"/>
      <w:bookmarkEnd w:id="8"/>
      <w:r w:rsidDel="00000000" w:rsidR="00000000" w:rsidRPr="00000000">
        <w:rPr>
          <w:b w:val="1"/>
          <w:bCs w:val="1"/>
          <w:sz w:val="34"/>
          <w:szCs w:val="34"/>
          <w:rtl w:val="0"/>
        </w:rPr>
        <w:t xml:space="preserve">Deutschland</w:t>
      </w:r>
    </w:p>
    <w:p w:rsidR="00000000" w:rsidDel="00000000" w:rsidP="00000000" w:rsidRDefault="00000000" w:rsidRPr="00000000" w14:paraId="00000036">
      <w:pPr>
        <w:numPr>
          <w:ilvl w:val="0"/>
          <w:numId w:val="2"/>
        </w:numPr>
        <w:spacing w:after="0" w:afterAutospacing="0" w:before="240" w:lineRule="auto"/>
        <w:ind w:left="720" w:hanging="360"/>
        <w:rPr/>
      </w:pPr>
      <w:r w:rsidDel="00000000" w:rsidR="00000000" w:rsidRPr="00000000">
        <w:rPr>
          <w:rtl w:val="0"/>
        </w:rPr>
        <w:t xml:space="preserve">Albert-Ludwigs-Universität Freiburg</w:t>
      </w:r>
    </w:p>
    <w:p w:rsidR="00000000" w:rsidDel="00000000" w:rsidP="00000000" w:rsidRDefault="00000000" w:rsidRPr="00000000" w14:paraId="00000037">
      <w:pPr>
        <w:numPr>
          <w:ilvl w:val="0"/>
          <w:numId w:val="2"/>
        </w:numPr>
        <w:spacing w:after="0" w:afterAutospacing="0" w:before="0" w:beforeAutospacing="0" w:lineRule="auto"/>
        <w:ind w:left="720" w:hanging="360"/>
        <w:rPr/>
      </w:pPr>
      <w:r w:rsidDel="00000000" w:rsidR="00000000" w:rsidRPr="00000000">
        <w:rPr>
          <w:rtl w:val="0"/>
        </w:rPr>
        <w:t xml:space="preserve">Eberhard Karls Universität Tübingen</w:t>
      </w:r>
    </w:p>
    <w:p w:rsidR="00000000" w:rsidDel="00000000" w:rsidP="00000000" w:rsidRDefault="00000000" w:rsidRPr="00000000" w14:paraId="00000038">
      <w:pPr>
        <w:numPr>
          <w:ilvl w:val="0"/>
          <w:numId w:val="2"/>
        </w:numPr>
        <w:spacing w:after="0" w:afterAutospacing="0" w:before="0" w:beforeAutospacing="0" w:lineRule="auto"/>
        <w:ind w:left="720" w:hanging="360"/>
        <w:rPr/>
      </w:pPr>
      <w:r w:rsidDel="00000000" w:rsidR="00000000" w:rsidRPr="00000000">
        <w:rPr>
          <w:rtl w:val="0"/>
        </w:rPr>
        <w:t xml:space="preserve">FernUniversität in Hagen</w:t>
      </w:r>
    </w:p>
    <w:p w:rsidR="00000000" w:rsidDel="00000000" w:rsidP="00000000" w:rsidRDefault="00000000" w:rsidRPr="00000000" w14:paraId="00000039">
      <w:pPr>
        <w:numPr>
          <w:ilvl w:val="0"/>
          <w:numId w:val="2"/>
        </w:numPr>
        <w:spacing w:after="0" w:afterAutospacing="0" w:before="0" w:beforeAutospacing="0" w:lineRule="auto"/>
        <w:ind w:left="720" w:hanging="360"/>
        <w:rPr/>
      </w:pPr>
      <w:r w:rsidDel="00000000" w:rsidR="00000000" w:rsidRPr="00000000">
        <w:rPr>
          <w:rtl w:val="0"/>
        </w:rPr>
        <w:t xml:space="preserve">FOM Hochschule</w:t>
      </w:r>
    </w:p>
    <w:p w:rsidR="00000000" w:rsidDel="00000000" w:rsidP="00000000" w:rsidRDefault="00000000" w:rsidRPr="00000000" w14:paraId="0000003A">
      <w:pPr>
        <w:numPr>
          <w:ilvl w:val="0"/>
          <w:numId w:val="2"/>
        </w:numPr>
        <w:spacing w:after="0" w:afterAutospacing="0" w:before="0" w:beforeAutospacing="0" w:lineRule="auto"/>
        <w:ind w:left="720" w:hanging="360"/>
        <w:rPr/>
      </w:pPr>
      <w:r w:rsidDel="00000000" w:rsidR="00000000" w:rsidRPr="00000000">
        <w:rPr>
          <w:rtl w:val="0"/>
        </w:rPr>
        <w:t xml:space="preserve">Freie Universität Berlin</w:t>
      </w:r>
    </w:p>
    <w:p w:rsidR="00000000" w:rsidDel="00000000" w:rsidP="00000000" w:rsidRDefault="00000000" w:rsidRPr="00000000" w14:paraId="0000003B">
      <w:pPr>
        <w:numPr>
          <w:ilvl w:val="0"/>
          <w:numId w:val="2"/>
        </w:numPr>
        <w:spacing w:after="0" w:afterAutospacing="0" w:before="0" w:beforeAutospacing="0" w:lineRule="auto"/>
        <w:ind w:left="720" w:hanging="360"/>
        <w:rPr/>
      </w:pPr>
      <w:r w:rsidDel="00000000" w:rsidR="00000000" w:rsidRPr="00000000">
        <w:rPr>
          <w:rtl w:val="0"/>
        </w:rPr>
        <w:t xml:space="preserve">Friedrich-Alexander-Universität Erlangen-Nürnberg</w:t>
      </w:r>
    </w:p>
    <w:p w:rsidR="00000000" w:rsidDel="00000000" w:rsidP="00000000" w:rsidRDefault="00000000" w:rsidRPr="00000000" w14:paraId="0000003C">
      <w:pPr>
        <w:numPr>
          <w:ilvl w:val="0"/>
          <w:numId w:val="2"/>
        </w:numPr>
        <w:spacing w:after="0" w:afterAutospacing="0" w:before="0" w:beforeAutospacing="0" w:lineRule="auto"/>
        <w:ind w:left="720" w:hanging="360"/>
        <w:rPr/>
      </w:pPr>
      <w:r w:rsidDel="00000000" w:rsidR="00000000" w:rsidRPr="00000000">
        <w:rPr>
          <w:rtl w:val="0"/>
        </w:rPr>
        <w:t xml:space="preserve">Georg-August-Universität Göttingen</w:t>
      </w:r>
    </w:p>
    <w:p w:rsidR="00000000" w:rsidDel="00000000" w:rsidP="00000000" w:rsidRDefault="00000000" w:rsidRPr="00000000" w14:paraId="0000003D">
      <w:pPr>
        <w:numPr>
          <w:ilvl w:val="0"/>
          <w:numId w:val="2"/>
        </w:numPr>
        <w:spacing w:after="0" w:afterAutospacing="0" w:before="0" w:beforeAutospacing="0" w:lineRule="auto"/>
        <w:ind w:left="720" w:hanging="360"/>
        <w:rPr/>
      </w:pPr>
      <w:r w:rsidDel="00000000" w:rsidR="00000000" w:rsidRPr="00000000">
        <w:rPr>
          <w:rtl w:val="0"/>
        </w:rPr>
        <w:t xml:space="preserve">Gottfried Wilhelm Leibniz Universität Hannover</w:t>
      </w:r>
    </w:p>
    <w:p w:rsidR="00000000" w:rsidDel="00000000" w:rsidP="00000000" w:rsidRDefault="00000000" w:rsidRPr="00000000" w14:paraId="0000003E">
      <w:pPr>
        <w:numPr>
          <w:ilvl w:val="0"/>
          <w:numId w:val="2"/>
        </w:numPr>
        <w:spacing w:after="0" w:afterAutospacing="0" w:before="0" w:beforeAutospacing="0" w:lineRule="auto"/>
        <w:ind w:left="720" w:hanging="360"/>
        <w:rPr/>
      </w:pPr>
      <w:r w:rsidDel="00000000" w:rsidR="00000000" w:rsidRPr="00000000">
        <w:rPr>
          <w:rtl w:val="0"/>
        </w:rPr>
        <w:t xml:space="preserve">HFH Hamburger Fernhochschule</w:t>
      </w:r>
    </w:p>
    <w:p w:rsidR="00000000" w:rsidDel="00000000" w:rsidP="00000000" w:rsidRDefault="00000000" w:rsidRPr="00000000" w14:paraId="0000003F">
      <w:pPr>
        <w:numPr>
          <w:ilvl w:val="0"/>
          <w:numId w:val="2"/>
        </w:numPr>
        <w:spacing w:after="0" w:afterAutospacing="0" w:before="0" w:beforeAutospacing="0" w:lineRule="auto"/>
        <w:ind w:left="720" w:hanging="360"/>
        <w:rPr/>
      </w:pPr>
      <w:r w:rsidDel="00000000" w:rsidR="00000000" w:rsidRPr="00000000">
        <w:rPr>
          <w:rtl w:val="0"/>
        </w:rPr>
        <w:t xml:space="preserve">Hochschule Düsseldorf</w:t>
      </w:r>
    </w:p>
    <w:p w:rsidR="00000000" w:rsidDel="00000000" w:rsidP="00000000" w:rsidRDefault="00000000" w:rsidRPr="00000000" w14:paraId="00000040">
      <w:pPr>
        <w:numPr>
          <w:ilvl w:val="0"/>
          <w:numId w:val="2"/>
        </w:numPr>
        <w:spacing w:after="0" w:afterAutospacing="0" w:before="0" w:beforeAutospacing="0" w:lineRule="auto"/>
        <w:ind w:left="720" w:hanging="360"/>
        <w:rPr/>
      </w:pPr>
      <w:r w:rsidDel="00000000" w:rsidR="00000000" w:rsidRPr="00000000">
        <w:rPr>
          <w:rtl w:val="0"/>
        </w:rPr>
        <w:t xml:space="preserve">Hochschule für Technik und Wirtschaft Berlin</w:t>
      </w:r>
    </w:p>
    <w:p w:rsidR="00000000" w:rsidDel="00000000" w:rsidP="00000000" w:rsidRDefault="00000000" w:rsidRPr="00000000" w14:paraId="00000041">
      <w:pPr>
        <w:numPr>
          <w:ilvl w:val="0"/>
          <w:numId w:val="2"/>
        </w:numPr>
        <w:spacing w:after="0" w:afterAutospacing="0" w:before="0" w:beforeAutospacing="0" w:lineRule="auto"/>
        <w:ind w:left="720" w:hanging="360"/>
        <w:rPr/>
      </w:pPr>
      <w:r w:rsidDel="00000000" w:rsidR="00000000" w:rsidRPr="00000000">
        <w:rPr>
          <w:rtl w:val="0"/>
        </w:rPr>
        <w:t xml:space="preserve">HSBI – Hochschule Bielefeld</w:t>
      </w:r>
    </w:p>
    <w:p w:rsidR="00000000" w:rsidDel="00000000" w:rsidP="00000000" w:rsidRDefault="00000000" w:rsidRPr="00000000" w14:paraId="00000042">
      <w:pPr>
        <w:numPr>
          <w:ilvl w:val="0"/>
          <w:numId w:val="2"/>
        </w:numPr>
        <w:spacing w:after="0" w:afterAutospacing="0" w:before="0" w:beforeAutospacing="0" w:lineRule="auto"/>
        <w:ind w:left="720" w:hanging="360"/>
        <w:rPr/>
      </w:pPr>
      <w:r w:rsidDel="00000000" w:rsidR="00000000" w:rsidRPr="00000000">
        <w:rPr>
          <w:rtl w:val="0"/>
        </w:rPr>
        <w:t xml:space="preserve">IU Internationale Hochschule</w:t>
      </w:r>
    </w:p>
    <w:p w:rsidR="00000000" w:rsidDel="00000000" w:rsidP="00000000" w:rsidRDefault="00000000" w:rsidRPr="00000000" w14:paraId="00000043">
      <w:pPr>
        <w:numPr>
          <w:ilvl w:val="0"/>
          <w:numId w:val="2"/>
        </w:numPr>
        <w:spacing w:after="0" w:afterAutospacing="0" w:before="0" w:beforeAutospacing="0" w:lineRule="auto"/>
        <w:ind w:left="720" w:hanging="360"/>
        <w:rPr/>
      </w:pPr>
      <w:r w:rsidDel="00000000" w:rsidR="00000000" w:rsidRPr="00000000">
        <w:rPr>
          <w:rtl w:val="0"/>
        </w:rPr>
        <w:t xml:space="preserve">Johann Wolfgang Goethe-Universität Frankfurt am Main</w:t>
      </w:r>
    </w:p>
    <w:p w:rsidR="00000000" w:rsidDel="00000000" w:rsidP="00000000" w:rsidRDefault="00000000" w:rsidRPr="00000000" w14:paraId="00000044">
      <w:pPr>
        <w:numPr>
          <w:ilvl w:val="0"/>
          <w:numId w:val="2"/>
        </w:numPr>
        <w:spacing w:after="0" w:afterAutospacing="0" w:before="0" w:beforeAutospacing="0" w:lineRule="auto"/>
        <w:ind w:left="720" w:hanging="360"/>
        <w:rPr/>
      </w:pPr>
      <w:r w:rsidDel="00000000" w:rsidR="00000000" w:rsidRPr="00000000">
        <w:rPr>
          <w:rtl w:val="0"/>
        </w:rPr>
        <w:t xml:space="preserve">Justus-Liebig-Universität Gießen</w:t>
      </w:r>
    </w:p>
    <w:p w:rsidR="00000000" w:rsidDel="00000000" w:rsidP="00000000" w:rsidRDefault="00000000" w:rsidRPr="00000000" w14:paraId="00000045">
      <w:pPr>
        <w:numPr>
          <w:ilvl w:val="0"/>
          <w:numId w:val="2"/>
        </w:numPr>
        <w:spacing w:after="0" w:afterAutospacing="0" w:before="0" w:beforeAutospacing="0" w:lineRule="auto"/>
        <w:ind w:left="720" w:hanging="360"/>
        <w:rPr/>
      </w:pPr>
      <w:r w:rsidDel="00000000" w:rsidR="00000000" w:rsidRPr="00000000">
        <w:rPr>
          <w:rtl w:val="0"/>
        </w:rPr>
        <w:t xml:space="preserve">Karlsruher Institut für Technologie</w:t>
      </w:r>
    </w:p>
    <w:p w:rsidR="00000000" w:rsidDel="00000000" w:rsidP="00000000" w:rsidRDefault="00000000" w:rsidRPr="00000000" w14:paraId="00000046">
      <w:pPr>
        <w:numPr>
          <w:ilvl w:val="0"/>
          <w:numId w:val="2"/>
        </w:numPr>
        <w:spacing w:after="0" w:afterAutospacing="0" w:before="0" w:beforeAutospacing="0" w:lineRule="auto"/>
        <w:ind w:left="720" w:hanging="360"/>
        <w:rPr/>
      </w:pPr>
      <w:r w:rsidDel="00000000" w:rsidR="00000000" w:rsidRPr="00000000">
        <w:rPr>
          <w:rtl w:val="0"/>
        </w:rPr>
        <w:t xml:space="preserve">Katholische Stiftungshochschule München</w:t>
      </w:r>
    </w:p>
    <w:p w:rsidR="00000000" w:rsidDel="00000000" w:rsidP="00000000" w:rsidRDefault="00000000" w:rsidRPr="00000000" w14:paraId="00000047">
      <w:pPr>
        <w:numPr>
          <w:ilvl w:val="0"/>
          <w:numId w:val="2"/>
        </w:numPr>
        <w:spacing w:after="0" w:afterAutospacing="0" w:before="0" w:beforeAutospacing="0" w:lineRule="auto"/>
        <w:ind w:left="720" w:hanging="360"/>
        <w:rPr/>
      </w:pPr>
      <w:r w:rsidDel="00000000" w:rsidR="00000000" w:rsidRPr="00000000">
        <w:rPr>
          <w:rtl w:val="0"/>
        </w:rPr>
        <w:t xml:space="preserve">Martin-Luther-Universität Halle-Wittenberg</w:t>
      </w:r>
    </w:p>
    <w:p w:rsidR="00000000" w:rsidDel="00000000" w:rsidP="00000000" w:rsidRDefault="00000000" w:rsidRPr="00000000" w14:paraId="00000048">
      <w:pPr>
        <w:numPr>
          <w:ilvl w:val="0"/>
          <w:numId w:val="2"/>
        </w:numPr>
        <w:spacing w:after="0" w:afterAutospacing="0" w:before="0" w:beforeAutospacing="0" w:lineRule="auto"/>
        <w:ind w:left="720" w:hanging="360"/>
        <w:rPr/>
      </w:pPr>
      <w:r w:rsidDel="00000000" w:rsidR="00000000" w:rsidRPr="00000000">
        <w:rPr>
          <w:rtl w:val="0"/>
        </w:rPr>
        <w:t xml:space="preserve">Philipps-Universität Marburg</w:t>
      </w:r>
    </w:p>
    <w:p w:rsidR="00000000" w:rsidDel="00000000" w:rsidP="00000000" w:rsidRDefault="00000000" w:rsidRPr="00000000" w14:paraId="00000049">
      <w:pPr>
        <w:numPr>
          <w:ilvl w:val="0"/>
          <w:numId w:val="2"/>
        </w:numPr>
        <w:spacing w:after="0" w:afterAutospacing="0" w:before="0" w:beforeAutospacing="0" w:lineRule="auto"/>
        <w:ind w:left="720" w:hanging="360"/>
        <w:rPr/>
      </w:pPr>
      <w:r w:rsidDel="00000000" w:rsidR="00000000" w:rsidRPr="00000000">
        <w:rPr>
          <w:rtl w:val="0"/>
        </w:rPr>
        <w:t xml:space="preserve">Rheinisch-Westfälische Technische Hochschule Aachen</w:t>
      </w:r>
    </w:p>
    <w:p w:rsidR="00000000" w:rsidDel="00000000" w:rsidP="00000000" w:rsidRDefault="00000000" w:rsidRPr="00000000" w14:paraId="0000004A">
      <w:pPr>
        <w:numPr>
          <w:ilvl w:val="0"/>
          <w:numId w:val="2"/>
        </w:numPr>
        <w:spacing w:after="0" w:afterAutospacing="0" w:before="0" w:beforeAutospacing="0" w:lineRule="auto"/>
        <w:ind w:left="720" w:hanging="360"/>
        <w:rPr/>
      </w:pPr>
      <w:r w:rsidDel="00000000" w:rsidR="00000000" w:rsidRPr="00000000">
        <w:rPr>
          <w:rtl w:val="0"/>
        </w:rPr>
        <w:t xml:space="preserve">Rheinische Friedrich-Wilhelms-Universität Bonn</w:t>
      </w:r>
    </w:p>
    <w:p w:rsidR="00000000" w:rsidDel="00000000" w:rsidP="00000000" w:rsidRDefault="00000000" w:rsidRPr="00000000" w14:paraId="0000004B">
      <w:pPr>
        <w:numPr>
          <w:ilvl w:val="0"/>
          <w:numId w:val="2"/>
        </w:numPr>
        <w:spacing w:after="0" w:afterAutospacing="0" w:before="0" w:beforeAutospacing="0" w:lineRule="auto"/>
        <w:ind w:left="720" w:hanging="360"/>
        <w:rPr/>
      </w:pPr>
      <w:r w:rsidDel="00000000" w:rsidR="00000000" w:rsidRPr="00000000">
        <w:rPr>
          <w:rtl w:val="0"/>
        </w:rPr>
        <w:t xml:space="preserve">Ruhr-Universität Bochum</w:t>
      </w:r>
    </w:p>
    <w:p w:rsidR="00000000" w:rsidDel="00000000" w:rsidP="00000000" w:rsidRDefault="00000000" w:rsidRPr="00000000" w14:paraId="0000004C">
      <w:pPr>
        <w:numPr>
          <w:ilvl w:val="0"/>
          <w:numId w:val="2"/>
        </w:numPr>
        <w:spacing w:after="0" w:afterAutospacing="0" w:before="0" w:beforeAutospacing="0" w:lineRule="auto"/>
        <w:ind w:left="720" w:hanging="360"/>
        <w:rPr/>
      </w:pPr>
      <w:r w:rsidDel="00000000" w:rsidR="00000000" w:rsidRPr="00000000">
        <w:rPr>
          <w:rtl w:val="0"/>
        </w:rPr>
        <w:t xml:space="preserve">Ruprecht-Karls-Universität Heidelberg</w:t>
      </w:r>
    </w:p>
    <w:p w:rsidR="00000000" w:rsidDel="00000000" w:rsidP="00000000" w:rsidRDefault="00000000" w:rsidRPr="00000000" w14:paraId="0000004D">
      <w:pPr>
        <w:numPr>
          <w:ilvl w:val="0"/>
          <w:numId w:val="2"/>
        </w:numPr>
        <w:spacing w:after="0" w:afterAutospacing="0" w:before="0" w:beforeAutospacing="0" w:lineRule="auto"/>
        <w:ind w:left="720" w:hanging="360"/>
        <w:rPr/>
      </w:pPr>
      <w:r w:rsidDel="00000000" w:rsidR="00000000" w:rsidRPr="00000000">
        <w:rPr>
          <w:rtl w:val="0"/>
        </w:rPr>
        <w:t xml:space="preserve">Technische Universität Darmstadt</w:t>
      </w:r>
    </w:p>
    <w:p w:rsidR="00000000" w:rsidDel="00000000" w:rsidP="00000000" w:rsidRDefault="00000000" w:rsidRPr="00000000" w14:paraId="0000004E">
      <w:pPr>
        <w:numPr>
          <w:ilvl w:val="0"/>
          <w:numId w:val="2"/>
        </w:numPr>
        <w:spacing w:after="0" w:afterAutospacing="0" w:before="0" w:beforeAutospacing="0" w:lineRule="auto"/>
        <w:ind w:left="720" w:hanging="360"/>
        <w:rPr/>
      </w:pPr>
      <w:r w:rsidDel="00000000" w:rsidR="00000000" w:rsidRPr="00000000">
        <w:rPr>
          <w:rtl w:val="0"/>
        </w:rPr>
        <w:t xml:space="preserve">Technische Universität Dortmund</w:t>
      </w:r>
    </w:p>
    <w:p w:rsidR="00000000" w:rsidDel="00000000" w:rsidP="00000000" w:rsidRDefault="00000000" w:rsidRPr="00000000" w14:paraId="0000004F">
      <w:pPr>
        <w:numPr>
          <w:ilvl w:val="0"/>
          <w:numId w:val="2"/>
        </w:numPr>
        <w:spacing w:after="0" w:afterAutospacing="0" w:before="0" w:beforeAutospacing="0" w:lineRule="auto"/>
        <w:ind w:left="720" w:hanging="360"/>
        <w:rPr/>
      </w:pPr>
      <w:r w:rsidDel="00000000" w:rsidR="00000000" w:rsidRPr="00000000">
        <w:rPr>
          <w:rtl w:val="0"/>
        </w:rPr>
        <w:t xml:space="preserve">Technische Universität Dresden</w:t>
      </w:r>
    </w:p>
    <w:p w:rsidR="00000000" w:rsidDel="00000000" w:rsidP="00000000" w:rsidRDefault="00000000" w:rsidRPr="00000000" w14:paraId="00000050">
      <w:pPr>
        <w:numPr>
          <w:ilvl w:val="0"/>
          <w:numId w:val="2"/>
        </w:numPr>
        <w:spacing w:after="0" w:afterAutospacing="0" w:before="0" w:beforeAutospacing="0" w:lineRule="auto"/>
        <w:ind w:left="720" w:hanging="360"/>
        <w:rPr/>
      </w:pPr>
      <w:r w:rsidDel="00000000" w:rsidR="00000000" w:rsidRPr="00000000">
        <w:rPr>
          <w:rtl w:val="0"/>
        </w:rPr>
        <w:t xml:space="preserve">Technische Universität München</w:t>
      </w:r>
    </w:p>
    <w:p w:rsidR="00000000" w:rsidDel="00000000" w:rsidP="00000000" w:rsidRDefault="00000000" w:rsidRPr="00000000" w14:paraId="00000051">
      <w:pPr>
        <w:numPr>
          <w:ilvl w:val="0"/>
          <w:numId w:val="2"/>
        </w:numPr>
        <w:spacing w:after="0" w:afterAutospacing="0" w:before="0" w:beforeAutospacing="0" w:lineRule="auto"/>
        <w:ind w:left="720" w:hanging="360"/>
        <w:rPr/>
      </w:pPr>
      <w:r w:rsidDel="00000000" w:rsidR="00000000" w:rsidRPr="00000000">
        <w:rPr>
          <w:rtl w:val="0"/>
        </w:rPr>
        <w:t xml:space="preserve">Universität Bayreuth</w:t>
      </w:r>
    </w:p>
    <w:p w:rsidR="00000000" w:rsidDel="00000000" w:rsidP="00000000" w:rsidRDefault="00000000" w:rsidRPr="00000000" w14:paraId="00000052">
      <w:pPr>
        <w:numPr>
          <w:ilvl w:val="0"/>
          <w:numId w:val="2"/>
        </w:numPr>
        <w:spacing w:after="0" w:afterAutospacing="0" w:before="0" w:beforeAutospacing="0" w:lineRule="auto"/>
        <w:ind w:left="720" w:hanging="360"/>
        <w:rPr/>
      </w:pPr>
      <w:r w:rsidDel="00000000" w:rsidR="00000000" w:rsidRPr="00000000">
        <w:rPr>
          <w:rtl w:val="0"/>
        </w:rPr>
        <w:t xml:space="preserve">Universität Bielefeld</w:t>
      </w:r>
    </w:p>
    <w:p w:rsidR="00000000" w:rsidDel="00000000" w:rsidP="00000000" w:rsidRDefault="00000000" w:rsidRPr="00000000" w14:paraId="00000053">
      <w:pPr>
        <w:numPr>
          <w:ilvl w:val="0"/>
          <w:numId w:val="2"/>
        </w:numPr>
        <w:spacing w:after="0" w:afterAutospacing="0" w:before="0" w:beforeAutospacing="0" w:lineRule="auto"/>
        <w:ind w:left="720" w:hanging="360"/>
        <w:rPr/>
      </w:pPr>
      <w:r w:rsidDel="00000000" w:rsidR="00000000" w:rsidRPr="00000000">
        <w:rPr>
          <w:rtl w:val="0"/>
        </w:rPr>
        <w:t xml:space="preserve">Universität zu Köln</w:t>
      </w:r>
    </w:p>
    <w:p w:rsidR="00000000" w:rsidDel="00000000" w:rsidP="00000000" w:rsidRDefault="00000000" w:rsidRPr="00000000" w14:paraId="00000054">
      <w:pPr>
        <w:numPr>
          <w:ilvl w:val="0"/>
          <w:numId w:val="2"/>
        </w:numPr>
        <w:spacing w:after="240" w:before="0" w:beforeAutospacing="0" w:lineRule="auto"/>
        <w:ind w:left="720" w:hanging="360"/>
        <w:rPr/>
      </w:pPr>
      <w:r w:rsidDel="00000000" w:rsidR="00000000" w:rsidRPr="00000000">
        <w:rPr>
          <w:rtl w:val="0"/>
        </w:rPr>
        <w:t xml:space="preserve">Westfälische Wilhelms-Universität Münster</w:t>
      </w:r>
      <w:r w:rsidDel="00000000" w:rsidR="00000000" w:rsidRPr="00000000">
        <w:rPr>
          <w:rtl w:val="0"/>
        </w:rPr>
      </w:r>
    </w:p>
    <w:p w:rsidR="00000000" w:rsidDel="00000000" w:rsidP="00000000" w:rsidRDefault="00000000" w:rsidRPr="00000000" w14:paraId="00000055">
      <w:pPr>
        <w:spacing w:after="240" w:before="240" w:lineRule="auto"/>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gaq077otejls" w:id="9"/>
      <w:bookmarkEnd w:id="9"/>
      <w:r w:rsidDel="00000000" w:rsidR="00000000" w:rsidRPr="00000000">
        <w:rPr>
          <w:b w:val="1"/>
          <w:bCs w:val="1"/>
          <w:sz w:val="34"/>
          <w:szCs w:val="34"/>
          <w:rtl w:val="0"/>
        </w:rPr>
        <w:t xml:space="preserve">Warum die Awards Orientierung geben</w:t>
      </w:r>
    </w:p>
    <w:p w:rsidR="00000000" w:rsidDel="00000000" w:rsidP="00000000" w:rsidRDefault="00000000" w:rsidRPr="00000000" w14:paraId="00000057">
      <w:pPr>
        <w:spacing w:after="240" w:before="240" w:lineRule="auto"/>
        <w:rPr/>
      </w:pPr>
      <w:r w:rsidDel="00000000" w:rsidR="00000000" w:rsidRPr="00000000">
        <w:rPr>
          <w:rtl w:val="0"/>
        </w:rPr>
        <w:t xml:space="preserve">Für Studieninteressierte sind Bewertungen anderer Studierender ein wichtiger Orientierungspunkt. Die studiumfinden Awards bündeln diese Perspektive und machen </w:t>
      </w:r>
      <w:r w:rsidDel="00000000" w:rsidR="00000000" w:rsidRPr="00000000">
        <w:rPr>
          <w:b w:val="1"/>
          <w:bCs w:val="1"/>
          <w:rtl w:val="0"/>
        </w:rPr>
        <w:t xml:space="preserve">jährlich ab Mai</w:t>
      </w:r>
      <w:r w:rsidDel="00000000" w:rsidR="00000000" w:rsidRPr="00000000">
        <w:rPr>
          <w:rtl w:val="0"/>
        </w:rPr>
        <w:t xml:space="preserve"> sichtbar, welche Hochschulen und Studiengänge in der tatsächlichen Studienerfahrung besonders positiv auffallen.</w:t>
      </w:r>
    </w:p>
    <w:p w:rsidR="00000000" w:rsidDel="00000000" w:rsidP="00000000" w:rsidRDefault="00000000" w:rsidRPr="00000000" w14:paraId="00000058">
      <w:pPr>
        <w:spacing w:after="240" w:before="240" w:lineRule="auto"/>
        <w:rPr/>
      </w:pPr>
      <w:r w:rsidDel="00000000" w:rsidR="00000000" w:rsidRPr="00000000">
        <w:rPr>
          <w:rtl w:val="0"/>
        </w:rPr>
        <w:t xml:space="preserve">Für die ausgezeichneten Institutionen sind die Awards zugleich ein wertvolles Signal aus der Studierendenschaft: Sie zeigen, wo Lehrqualität, Organisation, Betreuung und Studienumfeld überzeugen. Um diesen Erfolg auch nach außen sichtbar zu machen, erhalten die prämierten Hochschulen ein </w:t>
      </w:r>
      <w:r w:rsidDel="00000000" w:rsidR="00000000" w:rsidRPr="00000000">
        <w:rPr>
          <w:b w:val="1"/>
          <w:bCs w:val="1"/>
          <w:rtl w:val="0"/>
        </w:rPr>
        <w:t xml:space="preserve">exklusives Qualitätssiegel, das sie flexibel für ihre On- und Offline-Kommunikation nutzen können</w:t>
      </w:r>
      <w:r w:rsidDel="00000000" w:rsidR="00000000" w:rsidRPr="00000000">
        <w:rPr>
          <w:rtl w:val="0"/>
        </w:rPr>
        <w:t xml:space="preserve"> – vom digitalen Marketing bis hin zu gedruckten Broschüren.</w:t>
      </w: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sz w:val="34"/>
          <w:szCs w:val="34"/>
        </w:rPr>
      </w:pPr>
      <w:bookmarkStart w:colFirst="0" w:colLast="0" w:name="_4kuyh9kv1i02" w:id="10"/>
      <w:bookmarkEnd w:id="10"/>
      <w:r w:rsidDel="00000000" w:rsidR="00000000" w:rsidRPr="00000000">
        <w:rPr>
          <w:b w:val="1"/>
          <w:bCs w:val="1"/>
          <w:sz w:val="34"/>
          <w:szCs w:val="34"/>
          <w:rtl w:val="0"/>
        </w:rPr>
        <w:t xml:space="preserve">Methodik</w:t>
      </w:r>
    </w:p>
    <w:p w:rsidR="00000000" w:rsidDel="00000000" w:rsidP="00000000" w:rsidRDefault="00000000" w:rsidRPr="00000000" w14:paraId="0000005A">
      <w:pPr>
        <w:spacing w:after="240" w:before="240" w:lineRule="auto"/>
        <w:rPr/>
      </w:pPr>
      <w:r w:rsidDel="00000000" w:rsidR="00000000" w:rsidRPr="00000000">
        <w:rPr>
          <w:rtl w:val="0"/>
        </w:rPr>
        <w:t xml:space="preserve">Die </w:t>
      </w:r>
      <w:r w:rsidDel="00000000" w:rsidR="00000000" w:rsidRPr="00000000">
        <w:rPr>
          <w:b w:val="1"/>
          <w:bCs w:val="1"/>
          <w:rtl w:val="0"/>
        </w:rPr>
        <w:t xml:space="preserve">studiumfinden</w:t>
      </w:r>
      <w:r w:rsidDel="00000000" w:rsidR="00000000" w:rsidRPr="00000000">
        <w:rPr>
          <w:b w:val="1"/>
          <w:bCs w:val="1"/>
          <w:rtl w:val="0"/>
        </w:rPr>
        <w:t xml:space="preserve"> Awards 2026</w:t>
      </w:r>
      <w:r w:rsidDel="00000000" w:rsidR="00000000" w:rsidRPr="00000000">
        <w:rPr>
          <w:rtl w:val="0"/>
        </w:rPr>
        <w:t xml:space="preserve"> basieren auf verifizierten Studierendenbewertungen auf studiumfinden.com. Das </w:t>
      </w:r>
      <w:hyperlink r:id="rId11">
        <w:r w:rsidDel="00000000" w:rsidR="00000000" w:rsidRPr="00000000">
          <w:rPr>
            <w:color w:val="1155cc"/>
            <w:u w:val="single"/>
            <w:rtl w:val="0"/>
          </w:rPr>
          <w:t xml:space="preserve">Ranking</w:t>
        </w:r>
      </w:hyperlink>
      <w:r w:rsidDel="00000000" w:rsidR="00000000" w:rsidRPr="00000000">
        <w:rPr>
          <w:rtl w:val="0"/>
        </w:rPr>
        <w:t xml:space="preserve"> kombiniert Sternebewertungen, Weiterempfehlungsquoten und die Anzahl valider Bewertungen zu einem gewichteten Gesamtscore. Hochschulen werden innerhalb von Größenclustern analysiert, um faire Vergleichbarkeit zwischen kleineren und größeren Institutionen zu ermöglichen. Die Cluster reichen von </w:t>
      </w:r>
      <w:r w:rsidDel="00000000" w:rsidR="00000000" w:rsidRPr="00000000">
        <w:rPr>
          <w:b w:val="1"/>
          <w:bCs w:val="1"/>
          <w:rtl w:val="0"/>
        </w:rPr>
        <w:t xml:space="preserve">S</w:t>
      </w:r>
      <w:r w:rsidDel="00000000" w:rsidR="00000000" w:rsidRPr="00000000">
        <w:rPr>
          <w:rtl w:val="0"/>
        </w:rPr>
        <w:t xml:space="preserve"> für Hochschulen bis 2.000 Studierende bis </w:t>
      </w:r>
      <w:r w:rsidDel="00000000" w:rsidR="00000000" w:rsidRPr="00000000">
        <w:rPr>
          <w:b w:val="1"/>
          <w:bCs w:val="1"/>
          <w:rtl w:val="0"/>
        </w:rPr>
        <w:t xml:space="preserve">XL</w:t>
      </w:r>
      <w:r w:rsidDel="00000000" w:rsidR="00000000" w:rsidRPr="00000000">
        <w:rPr>
          <w:rtl w:val="0"/>
        </w:rPr>
        <w:t xml:space="preserve"> für Hochschulen mit mehr als 10.000 Studierenden.</w:t>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ywektj9vn5uq" w:id="11"/>
      <w:bookmarkEnd w:id="11"/>
      <w:r w:rsidDel="00000000" w:rsidR="00000000" w:rsidRPr="00000000">
        <w:rPr>
          <w:b w:val="1"/>
          <w:bCs w:val="1"/>
          <w:sz w:val="34"/>
          <w:szCs w:val="34"/>
          <w:rtl w:val="0"/>
        </w:rPr>
        <w:t xml:space="preserve">Medienservice</w:t>
      </w:r>
    </w:p>
    <w:p w:rsidR="00000000" w:rsidDel="00000000" w:rsidP="00000000" w:rsidRDefault="00000000" w:rsidRPr="00000000" w14:paraId="0000005C">
      <w:pPr>
        <w:spacing w:after="240" w:before="240" w:lineRule="auto"/>
        <w:rPr/>
      </w:pPr>
      <w:r w:rsidDel="00000000" w:rsidR="00000000" w:rsidRPr="00000000">
        <w:rPr>
          <w:rtl w:val="0"/>
        </w:rPr>
        <w:t xml:space="preserve">Auf Anfrage stellen studiumfinden.com und iamstudent zusätzliche Auswertungen, Hochschulvergleiche, Studienfeldanalysen und Infografiken zur Verfügung.</w:t>
      </w:r>
    </w:p>
    <w:p w:rsidR="00000000" w:rsidDel="00000000" w:rsidP="00000000" w:rsidRDefault="00000000" w:rsidRPr="00000000" w14:paraId="0000005D">
      <w:pPr>
        <w:spacing w:after="240" w:before="240" w:lineRule="auto"/>
        <w:rPr/>
      </w:pPr>
      <w:r w:rsidDel="00000000" w:rsidR="00000000" w:rsidRPr="00000000">
        <w:rPr>
          <w:b w:val="1"/>
          <w:bCs w:val="1"/>
          <w:rtl w:val="0"/>
        </w:rPr>
        <w:t xml:space="preserve">Pressekontakt:</w:t>
        <w:br w:type="textWrapping"/>
      </w:r>
      <w:r w:rsidDel="00000000" w:rsidR="00000000" w:rsidRPr="00000000">
        <w:rPr>
          <w:rtl w:val="0"/>
        </w:rPr>
        <w:t xml:space="preserve">Lukas Simbrunner</w:t>
        <w:br w:type="textWrapping"/>
        <w:t xml:space="preserve">Head of Marketing &amp; Co-Founder High Five GmbH</w:t>
        <w:br w:type="textWrapping"/>
        <w:t xml:space="preserve">lukas.simbrunner@studiumfinden.com</w:t>
      </w:r>
    </w:p>
    <w:p w:rsidR="00000000" w:rsidDel="00000000" w:rsidP="00000000" w:rsidRDefault="00000000" w:rsidRPr="00000000" w14:paraId="0000005E">
      <w:pPr>
        <w:pStyle w:val="Heading3"/>
        <w:keepNext w:val="0"/>
        <w:keepLines w:val="0"/>
        <w:spacing w:before="280" w:lineRule="auto"/>
        <w:rPr>
          <w:b w:val="1"/>
          <w:bCs w:val="1"/>
          <w:color w:val="000000"/>
          <w:sz w:val="26"/>
          <w:szCs w:val="26"/>
        </w:rPr>
      </w:pPr>
      <w:bookmarkStart w:colFirst="0" w:colLast="0" w:name="_qndt5m5348ep" w:id="12"/>
      <w:bookmarkEnd w:id="12"/>
      <w:r w:rsidDel="00000000" w:rsidR="00000000" w:rsidRPr="00000000">
        <w:rPr>
          <w:b w:val="1"/>
          <w:bCs w:val="1"/>
          <w:color w:val="000000"/>
          <w:sz w:val="26"/>
          <w:szCs w:val="26"/>
          <w:rtl w:val="0"/>
        </w:rPr>
        <w:t xml:space="preserve">Über die High Five GmbH</w:t>
      </w:r>
    </w:p>
    <w:p w:rsidR="00000000" w:rsidDel="00000000" w:rsidP="00000000" w:rsidRDefault="00000000" w:rsidRPr="00000000" w14:paraId="0000005F">
      <w:pPr>
        <w:spacing w:after="240" w:before="240" w:lineRule="auto"/>
        <w:rPr/>
      </w:pPr>
      <w:r w:rsidDel="00000000" w:rsidR="00000000" w:rsidRPr="00000000">
        <w:rPr>
          <w:rtl w:val="0"/>
        </w:rPr>
        <w:t xml:space="preserve">Die 2014 gegründete </w:t>
      </w:r>
      <w:r w:rsidDel="00000000" w:rsidR="00000000" w:rsidRPr="00000000">
        <w:rPr>
          <w:b w:val="1"/>
          <w:bCs w:val="1"/>
          <w:rtl w:val="0"/>
        </w:rPr>
        <w:t xml:space="preserve">High Five GmbH</w:t>
      </w:r>
      <w:r w:rsidDel="00000000" w:rsidR="00000000" w:rsidRPr="00000000">
        <w:rPr>
          <w:rtl w:val="0"/>
        </w:rPr>
        <w:t xml:space="preserve"> mit Sitz in Wien ist ein auf die Zielgruppen Studierende und Young Talents spezialisiertes Dienstleistungsunternehmen. Unter dem Claim „For a student life without limits“ betreibt das Unternehmen verschiedene Plattformen in den Bereichen Studienorientierung, Wohnraumvermittlung und Rabattmarketing. Zum Portfolio gehören unter anderem </w:t>
      </w:r>
      <w:r w:rsidDel="00000000" w:rsidR="00000000" w:rsidRPr="00000000">
        <w:rPr>
          <w:i w:val="1"/>
          <w:iCs w:val="1"/>
          <w:rtl w:val="0"/>
        </w:rPr>
        <w:t xml:space="preserve">die Rabattportale iamstudent</w:t>
      </w:r>
      <w:r w:rsidDel="00000000" w:rsidR="00000000" w:rsidRPr="00000000">
        <w:rPr>
          <w:rtl w:val="0"/>
        </w:rPr>
        <w:t xml:space="preserve">, </w:t>
      </w:r>
      <w:r w:rsidDel="00000000" w:rsidR="00000000" w:rsidRPr="00000000">
        <w:rPr>
          <w:i w:val="1"/>
          <w:iCs w:val="1"/>
          <w:rtl w:val="0"/>
        </w:rPr>
        <w:t xml:space="preserve">schülerrabatte.com</w:t>
      </w:r>
      <w:r w:rsidDel="00000000" w:rsidR="00000000" w:rsidRPr="00000000">
        <w:rPr>
          <w:rtl w:val="0"/>
        </w:rPr>
        <w:t xml:space="preserve">, </w:t>
      </w:r>
      <w:r w:rsidDel="00000000" w:rsidR="00000000" w:rsidRPr="00000000">
        <w:rPr>
          <w:i w:val="1"/>
          <w:iCs w:val="1"/>
          <w:rtl w:val="0"/>
        </w:rPr>
        <w:t xml:space="preserve">azubirabatte.com sowie studiwohnen.com und </w:t>
      </w:r>
      <w:hyperlink r:id="rId12">
        <w:r w:rsidDel="00000000" w:rsidR="00000000" w:rsidRPr="00000000">
          <w:rPr>
            <w:i w:val="1"/>
            <w:iCs w:val="1"/>
            <w:rtl w:val="0"/>
          </w:rPr>
          <w:t xml:space="preserve">studiumfinden.com</w:t>
        </w:r>
      </w:hyperlink>
      <w:r w:rsidDel="00000000" w:rsidR="00000000" w:rsidRPr="00000000">
        <w:rPr>
          <w:rtl w:val="0"/>
        </w:rPr>
        <w:t xml:space="preserve">.</w:t>
      </w:r>
    </w:p>
    <w:p w:rsidR="00000000" w:rsidDel="00000000" w:rsidP="00000000" w:rsidRDefault="00000000" w:rsidRPr="00000000" w14:paraId="00000060">
      <w:pPr>
        <w:spacing w:after="240" w:before="240" w:lineRule="auto"/>
        <w:rPr/>
      </w:pPr>
      <w:r w:rsidDel="00000000" w:rsidR="00000000" w:rsidRPr="00000000">
        <w:rPr>
          <w:rtl w:val="0"/>
        </w:rPr>
        <w:t xml:space="preserve">Die High Five GmbH ist ein Tochterunternehmen der FUNKE-Mediengruppe (FUNKE Works GmbH). Durch die Einbindung in diesen Unternehmensverbund bestehen operative Synergien mit Plattformen wie Azubiyo, Lehrstellenportal und Absolventa. Das Tätigkeitsfeld der High Five GmbH erstreckt sich auf die gesamte DACH-Region (Deutschland, Österreich und Schweiz).</w:t>
      </w: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tudiumfinden.com/hochschulranking/studiumfinden-awards" TargetMode="External"/><Relationship Id="rId10" Type="http://schemas.openxmlformats.org/officeDocument/2006/relationships/hyperlink" Target="https://studiumfinden.com/hochschulranking" TargetMode="External"/><Relationship Id="rId12" Type="http://schemas.openxmlformats.org/officeDocument/2006/relationships/hyperlink" Target="http://studiumfinden.com" TargetMode="External"/><Relationship Id="rId9" Type="http://schemas.openxmlformats.org/officeDocument/2006/relationships/hyperlink" Target="https://studiumfinden.com/hochschulranking" TargetMode="External"/><Relationship Id="rId5" Type="http://schemas.openxmlformats.org/officeDocument/2006/relationships/styles" Target="styles.xml"/><Relationship Id="rId6" Type="http://schemas.openxmlformats.org/officeDocument/2006/relationships/hyperlink" Target="https://studiumfinden.com/hochschulranking" TargetMode="External"/><Relationship Id="rId7" Type="http://schemas.openxmlformats.org/officeDocument/2006/relationships/hyperlink" Target="https://studiumfinden.com/hochschulranking" TargetMode="External"/><Relationship Id="rId8" Type="http://schemas.openxmlformats.org/officeDocument/2006/relationships/hyperlink" Target="http://studiumfin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